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6F" w:rsidRPr="00AF6B12" w:rsidRDefault="0053096F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B12">
        <w:rPr>
          <w:rFonts w:ascii="Times New Roman" w:hAnsi="Times New Roman" w:cs="Times New Roman"/>
          <w:b/>
          <w:sz w:val="28"/>
          <w:szCs w:val="28"/>
        </w:rPr>
        <w:t>МБОУ «</w:t>
      </w:r>
      <w:r w:rsidR="00E43289">
        <w:rPr>
          <w:rFonts w:ascii="Times New Roman" w:hAnsi="Times New Roman" w:cs="Times New Roman"/>
          <w:b/>
          <w:sz w:val="28"/>
          <w:szCs w:val="28"/>
        </w:rPr>
        <w:t xml:space="preserve">СОШ с. </w:t>
      </w:r>
      <w:proofErr w:type="spellStart"/>
      <w:r w:rsidR="00E43289">
        <w:rPr>
          <w:rFonts w:ascii="Times New Roman" w:hAnsi="Times New Roman" w:cs="Times New Roman"/>
          <w:b/>
          <w:sz w:val="28"/>
          <w:szCs w:val="28"/>
        </w:rPr>
        <w:t>Гендерген</w:t>
      </w:r>
      <w:proofErr w:type="spellEnd"/>
      <w:r w:rsidRPr="00AF6B12">
        <w:rPr>
          <w:rFonts w:ascii="Times New Roman" w:hAnsi="Times New Roman" w:cs="Times New Roman"/>
          <w:b/>
          <w:sz w:val="28"/>
          <w:szCs w:val="28"/>
        </w:rPr>
        <w:t>»</w:t>
      </w:r>
    </w:p>
    <w:p w:rsidR="009B5CD8" w:rsidRDefault="009B5CD8"/>
    <w:p w:rsidR="0053096F" w:rsidRDefault="0053096F"/>
    <w:p w:rsidR="0053096F" w:rsidRDefault="0053096F"/>
    <w:p w:rsidR="0053096F" w:rsidRDefault="0053096F"/>
    <w:p w:rsidR="0053096F" w:rsidRDefault="0053096F"/>
    <w:p w:rsidR="0053096F" w:rsidRDefault="0053096F"/>
    <w:p w:rsidR="0053096F" w:rsidRDefault="007A2C9A" w:rsidP="007A2C9A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Родники нашего села.</w:t>
      </w:r>
    </w:p>
    <w:p w:rsidR="0053096F" w:rsidRDefault="0053096F" w:rsidP="0053096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3096F" w:rsidRDefault="0053096F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6F" w:rsidRPr="00AF6B12" w:rsidRDefault="0053096F" w:rsidP="0053096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6B12">
        <w:rPr>
          <w:rFonts w:ascii="Times New Roman" w:hAnsi="Times New Roman" w:cs="Times New Roman"/>
          <w:b/>
          <w:sz w:val="28"/>
          <w:szCs w:val="28"/>
        </w:rPr>
        <w:t>Проектно - исследовательскую работу</w:t>
      </w:r>
    </w:p>
    <w:p w:rsidR="0053096F" w:rsidRPr="00AF6B12" w:rsidRDefault="0053096F" w:rsidP="0053096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</w:t>
      </w:r>
      <w:r w:rsidR="007A2C9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ученик</w:t>
      </w:r>
      <w:r w:rsidR="007A2C9A">
        <w:rPr>
          <w:rFonts w:ascii="Times New Roman" w:hAnsi="Times New Roman" w:cs="Times New Roman"/>
          <w:b/>
          <w:sz w:val="28"/>
          <w:szCs w:val="28"/>
        </w:rPr>
        <w:t xml:space="preserve">и 9 </w:t>
      </w:r>
      <w:r w:rsidRPr="00AF6B12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53096F" w:rsidRPr="00AF6B12" w:rsidRDefault="0053096F" w:rsidP="0053096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096F" w:rsidRPr="00AF6B12" w:rsidRDefault="007A2C9A" w:rsidP="0053096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Арзуева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Л.Х.</w:t>
      </w:r>
    </w:p>
    <w:p w:rsidR="0053096F" w:rsidRPr="00AF6B12" w:rsidRDefault="0053096F" w:rsidP="005309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096F" w:rsidRDefault="0053096F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6F" w:rsidRDefault="0053096F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6F" w:rsidRDefault="0053096F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6F" w:rsidRDefault="0053096F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6F" w:rsidRDefault="0053096F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6F" w:rsidRDefault="0053096F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6F" w:rsidRDefault="0053096F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6F" w:rsidRDefault="0053096F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6F" w:rsidRDefault="007A2C9A" w:rsidP="0053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Гендерген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43289">
        <w:rPr>
          <w:rFonts w:ascii="Times New Roman" w:hAnsi="Times New Roman" w:cs="Times New Roman"/>
          <w:b/>
          <w:sz w:val="28"/>
          <w:szCs w:val="28"/>
        </w:rPr>
        <w:t>8-2019</w:t>
      </w:r>
    </w:p>
    <w:p w:rsidR="00E43289" w:rsidRDefault="00E43289" w:rsidP="00C1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E43289" w:rsidRDefault="00E43289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16530F" w:rsidRDefault="0016530F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исследования</w:t>
      </w:r>
    </w:p>
    <w:p w:rsidR="00C17B53" w:rsidRDefault="00E55006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истории родников</w:t>
      </w:r>
    </w:p>
    <w:p w:rsidR="00C17B53" w:rsidRDefault="00E55006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Откуда берутся родники?</w:t>
      </w:r>
    </w:p>
    <w:p w:rsidR="00793F6E" w:rsidRDefault="00793F6E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793F6E" w:rsidRDefault="00793F6E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793F6E" w:rsidRDefault="00793F6E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793F6E" w:rsidRDefault="00793F6E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Использованная литература</w:t>
      </w: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Вода! У тебя нет ни вкуса, ни цвета, ни запаха, тебя не опишешь, тобою наслаждаешься, не понимая, что ты такое. Ты просто необходима для жизни, ты и есть сама жизнь. Твоим милосердием снова отворяются иссякшие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родники сердца»</w:t>
      </w:r>
    </w:p>
    <w:p w:rsidR="00C17B53" w:rsidRPr="00C17B53" w:rsidRDefault="00C17B53" w:rsidP="00C1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Pr="00C17B53" w:rsidRDefault="00C17B53" w:rsidP="00C17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17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Антуан</w:t>
      </w:r>
      <w:proofErr w:type="spellEnd"/>
      <w:r w:rsidRPr="00C17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Экзюпери</w:t>
      </w:r>
      <w:proofErr w:type="spellEnd"/>
    </w:p>
    <w:p w:rsidR="00C17B53" w:rsidRPr="00C17B53" w:rsidRDefault="00C17B53" w:rsidP="00C1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53" w:rsidRPr="00C17B53" w:rsidRDefault="00C17B53" w:rsidP="00C17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Родник – не просто источник питьевой воды,</w:t>
      </w:r>
    </w:p>
    <w:p w:rsidR="00C17B53" w:rsidRPr="00C17B53" w:rsidRDefault="00C17B53" w:rsidP="00C17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– живая нить между прошлым и будущим.</w:t>
      </w:r>
    </w:p>
    <w:p w:rsidR="00C17B53" w:rsidRPr="00C17B53" w:rsidRDefault="00C17B53" w:rsidP="00C17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BE9" w:rsidRPr="00B85CDD" w:rsidRDefault="00E13B15" w:rsidP="003E1BE9">
      <w:pPr>
        <w:ind w:left="-284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124460</wp:posOffset>
            </wp:positionV>
            <wp:extent cx="4752975" cy="2672715"/>
            <wp:effectExtent l="0" t="0" r="9525" b="0"/>
            <wp:wrapThrough wrapText="bothSides">
              <wp:wrapPolygon edited="0">
                <wp:start x="8917" y="0"/>
                <wp:lineTo x="7618" y="308"/>
                <wp:lineTo x="3723" y="2155"/>
                <wp:lineTo x="2770" y="3541"/>
                <wp:lineTo x="1558" y="4927"/>
                <wp:lineTo x="433" y="7544"/>
                <wp:lineTo x="87" y="9083"/>
                <wp:lineTo x="0" y="9853"/>
                <wp:lineTo x="0" y="10931"/>
                <wp:lineTo x="87" y="12470"/>
                <wp:lineTo x="779" y="14934"/>
                <wp:lineTo x="2251" y="17397"/>
                <wp:lineTo x="4935" y="19860"/>
                <wp:lineTo x="5108" y="20168"/>
                <wp:lineTo x="8830" y="21400"/>
                <wp:lineTo x="9956" y="21400"/>
                <wp:lineTo x="11601" y="21400"/>
                <wp:lineTo x="12726" y="21400"/>
                <wp:lineTo x="16449" y="20168"/>
                <wp:lineTo x="16622" y="19860"/>
                <wp:lineTo x="19306" y="17397"/>
                <wp:lineTo x="20864" y="14934"/>
                <wp:lineTo x="21470" y="12470"/>
                <wp:lineTo x="21557" y="10931"/>
                <wp:lineTo x="21557" y="9853"/>
                <wp:lineTo x="21470" y="9083"/>
                <wp:lineTo x="21124" y="7544"/>
                <wp:lineTo x="20085" y="5081"/>
                <wp:lineTo x="18786" y="3541"/>
                <wp:lineTo x="17834" y="2155"/>
                <wp:lineTo x="13938" y="308"/>
                <wp:lineTo x="12640" y="0"/>
                <wp:lineTo x="8917" y="0"/>
              </wp:wrapPolygon>
            </wp:wrapThrough>
            <wp:docPr id="9" name="Рисунок 9" descr="G:\лузан фото\20190411_12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лузан фото\20190411_1242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6727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530F" w:rsidRPr="00B85CDD">
        <w:rPr>
          <w:rFonts w:ascii="Times New Roman" w:eastAsia="Calibri" w:hAnsi="Times New Roman" w:cs="Times New Roman"/>
          <w:b/>
          <w:caps/>
          <w:sz w:val="28"/>
          <w:szCs w:val="28"/>
        </w:rPr>
        <w:t>Введение</w:t>
      </w:r>
    </w:p>
    <w:p w:rsidR="003E1BE9" w:rsidRPr="003E1BE9" w:rsidRDefault="003E1BE9" w:rsidP="00E13B1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зко возрос интерес к родникам. И это не случайно. </w:t>
      </w: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далеко не всегда водопроводную воду, поступающую из кранов, можно назвать питьевой. И железа в ней много и хлорки. По данным санитарной службы более половины  населения испытывает неблагоприятные последствия хлорирования воды. Конечно, в первую очередь это касается водопроводной воды.</w:t>
      </w:r>
    </w:p>
    <w:p w:rsidR="003E1BE9" w:rsidRPr="003E1BE9" w:rsidRDefault="003E1BE9" w:rsidP="003E1B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предложить взамен хлорирования? Мировая практика показывает, что при обеззараживании водопроводной воды можно обойтись и без хлора. Наиболее перспективными методами обеззараживания являются ультрафиолетовое излучение и озонирование воды.</w:t>
      </w:r>
    </w:p>
    <w:p w:rsidR="003E1BE9" w:rsidRPr="003E1BE9" w:rsidRDefault="00584A6D" w:rsidP="003E1B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</w:t>
      </w:r>
      <w:r w:rsidR="003E1BE9"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юдям нужно пить хорошую воду не завтра, а сейчас, и всё время. В этих условиях, очевидно, важно обеспечить более широкое использование для питьевых нужд подземных, и в первую очередь, родниковых вод, так как они дают  воду такого высокого качества, что она не требует дополнительно</w:t>
      </w:r>
      <w:r w:rsid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и обеззараживания. И </w:t>
      </w:r>
      <w:r w:rsidR="003E1BE9"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родниковая вода десятилетиями радует население области безупречным вкусом.</w:t>
      </w:r>
    </w:p>
    <w:p w:rsidR="003E1BE9" w:rsidRPr="003E1BE9" w:rsidRDefault="003E1BE9" w:rsidP="003E1B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родники в силу своей автономности, независимы от внешних источников. А также обладают  большей защищённостью от внешнего воздей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по сравнению с открытыми водными </w:t>
      </w: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источниками, возможностью круглогодичного получения качественной воды. Родники  являются надёжными источниками водоснабжения в случае возникновения чрезвычайных ситуаций, аварий на централизованных системах водоснабжения. Более 90% населения области отдают предпочтение качеству именно родниковой воды.</w:t>
      </w:r>
    </w:p>
    <w:p w:rsidR="003E1BE9" w:rsidRPr="003E1BE9" w:rsidRDefault="003E1BE9" w:rsidP="003E1B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Родники – подлинное украшение населённых пунктов, символы сплочения людей, неравнодушное отношение к природе, своему будущему и будущему своих детей.</w:t>
      </w:r>
    </w:p>
    <w:p w:rsidR="003E1BE9" w:rsidRPr="003E1BE9" w:rsidRDefault="003E1BE9" w:rsidP="003E1B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30F" w:rsidRPr="00B85CDD" w:rsidRDefault="0016530F" w:rsidP="0016530F">
      <w:pPr>
        <w:pStyle w:val="a4"/>
        <w:tabs>
          <w:tab w:val="left" w:pos="450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85CDD">
        <w:rPr>
          <w:rFonts w:ascii="Times New Roman" w:hAnsi="Times New Roman" w:cs="Times New Roman"/>
          <w:b/>
          <w:caps/>
          <w:sz w:val="28"/>
          <w:szCs w:val="28"/>
        </w:rPr>
        <w:t>Актуальность исследования</w:t>
      </w:r>
    </w:p>
    <w:p w:rsidR="0016530F" w:rsidRPr="00CF0798" w:rsidRDefault="0016530F" w:rsidP="0016530F">
      <w:pPr>
        <w:pStyle w:val="a4"/>
        <w:tabs>
          <w:tab w:val="left" w:pos="4500"/>
        </w:tabs>
        <w:jc w:val="center"/>
        <w:rPr>
          <w:rFonts w:ascii="Times New Roman" w:hAnsi="Times New Roman" w:cs="Times New Roman"/>
          <w:sz w:val="24"/>
        </w:rPr>
      </w:pPr>
    </w:p>
    <w:p w:rsidR="0016530F" w:rsidRPr="004E500B" w:rsidRDefault="0016530F" w:rsidP="0016530F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4E500B">
        <w:rPr>
          <w:rFonts w:ascii="Times New Roman" w:hAnsi="Times New Roman" w:cs="Times New Roman"/>
          <w:sz w:val="28"/>
        </w:rPr>
        <w:t>Мы не раз слышали слово «родник», «ключ», «источник». На уроках окружающего мира</w:t>
      </w:r>
      <w:r>
        <w:rPr>
          <w:rFonts w:ascii="Times New Roman" w:hAnsi="Times New Roman" w:cs="Times New Roman"/>
          <w:sz w:val="28"/>
        </w:rPr>
        <w:t>, на кружке по краеведению</w:t>
      </w:r>
      <w:r w:rsidRPr="004E500B">
        <w:rPr>
          <w:rFonts w:ascii="Times New Roman" w:hAnsi="Times New Roman" w:cs="Times New Roman"/>
          <w:sz w:val="28"/>
        </w:rPr>
        <w:t xml:space="preserve"> мы</w:t>
      </w:r>
      <w:r>
        <w:rPr>
          <w:rFonts w:ascii="Times New Roman" w:hAnsi="Times New Roman" w:cs="Times New Roman"/>
          <w:sz w:val="28"/>
        </w:rPr>
        <w:t xml:space="preserve"> узнали, </w:t>
      </w:r>
      <w:r w:rsidRPr="004E500B">
        <w:rPr>
          <w:rFonts w:ascii="Times New Roman" w:hAnsi="Times New Roman" w:cs="Times New Roman"/>
          <w:sz w:val="28"/>
        </w:rPr>
        <w:t>откуда берутся родники, проводили опыты с водой</w:t>
      </w:r>
      <w:r>
        <w:rPr>
          <w:rFonts w:ascii="Times New Roman" w:hAnsi="Times New Roman" w:cs="Times New Roman"/>
          <w:sz w:val="28"/>
        </w:rPr>
        <w:t>, песком и глиной. Учитель</w:t>
      </w:r>
      <w:r w:rsidRPr="004E500B">
        <w:rPr>
          <w:rFonts w:ascii="Times New Roman" w:hAnsi="Times New Roman" w:cs="Times New Roman"/>
          <w:sz w:val="28"/>
        </w:rPr>
        <w:t xml:space="preserve"> нам рассказал, что вследствие употребления некачественной воды возникают такие опасные болезни, как дизентерия, гепатит. Питьевая вода может быть источником паразитарных болезней. </w:t>
      </w:r>
      <w:r>
        <w:rPr>
          <w:rFonts w:ascii="Times New Roman" w:hAnsi="Times New Roman" w:cs="Times New Roman"/>
          <w:sz w:val="28"/>
        </w:rPr>
        <w:t xml:space="preserve">Говорят, что по  химическому составу вода наших родников содержит большое качество железа и других примесей. </w:t>
      </w:r>
      <w:r w:rsidRPr="004E500B">
        <w:rPr>
          <w:rFonts w:ascii="Times New Roman" w:hAnsi="Times New Roman" w:cs="Times New Roman"/>
          <w:sz w:val="28"/>
        </w:rPr>
        <w:t>Результат систематического потребления некачественной воды может оказаться много позже.</w:t>
      </w:r>
    </w:p>
    <w:p w:rsidR="0016530F" w:rsidRPr="004E500B" w:rsidRDefault="00584A6D" w:rsidP="00584A6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Некоторые  жители нашего сел</w:t>
      </w:r>
      <w:r w:rsidR="0016530F" w:rsidRPr="004E500B">
        <w:rPr>
          <w:rFonts w:ascii="Times New Roman" w:hAnsi="Times New Roman" w:cs="Times New Roman"/>
          <w:sz w:val="28"/>
        </w:rPr>
        <w:t>а употребляют родниковую воду, полагая, что она чище и полезнее водопроводной. Мы решили проверить, насколько это общественное мнение обосновано и составить памятку о правилах применения родниковой воды.</w:t>
      </w:r>
    </w:p>
    <w:p w:rsidR="004E5557" w:rsidRPr="003C7B25" w:rsidRDefault="004E5557" w:rsidP="004E555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7B25">
        <w:rPr>
          <w:rFonts w:ascii="Times New Roman" w:hAnsi="Times New Roman" w:cs="Times New Roman"/>
          <w:sz w:val="28"/>
          <w:szCs w:val="28"/>
        </w:rPr>
        <w:t xml:space="preserve">Наше исследование  преследует следующую </w:t>
      </w:r>
      <w:r w:rsidRPr="003C7B25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4E5557" w:rsidRPr="003C7B25" w:rsidRDefault="004E5557" w:rsidP="004E5557">
      <w:pPr>
        <w:pStyle w:val="a3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3C7B2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Выяснить, можно  ли употреблят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ь во</w:t>
      </w:r>
      <w:r w:rsidR="007A2C9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ду из родников нашего села   </w:t>
      </w:r>
      <w:r w:rsidRPr="003C7B2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в качествепитьевой.</w:t>
      </w:r>
    </w:p>
    <w:p w:rsidR="004E5557" w:rsidRPr="004E5557" w:rsidRDefault="004E5557" w:rsidP="004E5557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7B2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E5557" w:rsidRPr="003C7B25" w:rsidRDefault="004E5557" w:rsidP="009A15A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B25">
        <w:rPr>
          <w:rFonts w:ascii="Times New Roman" w:hAnsi="Times New Roman" w:cs="Times New Roman"/>
          <w:bCs/>
          <w:sz w:val="28"/>
          <w:szCs w:val="28"/>
        </w:rPr>
        <w:t>провести социо</w:t>
      </w:r>
      <w:r>
        <w:rPr>
          <w:rFonts w:ascii="Times New Roman" w:hAnsi="Times New Roman" w:cs="Times New Roman"/>
          <w:bCs/>
          <w:sz w:val="28"/>
          <w:szCs w:val="28"/>
        </w:rPr>
        <w:t>лог</w:t>
      </w:r>
      <w:r w:rsidR="00584A6D">
        <w:rPr>
          <w:rFonts w:ascii="Times New Roman" w:hAnsi="Times New Roman" w:cs="Times New Roman"/>
          <w:bCs/>
          <w:sz w:val="28"/>
          <w:szCs w:val="28"/>
        </w:rPr>
        <w:t xml:space="preserve">ический опрос жителей села </w:t>
      </w:r>
      <w:proofErr w:type="spellStart"/>
      <w:r w:rsidR="00584A6D">
        <w:rPr>
          <w:rFonts w:ascii="Times New Roman" w:hAnsi="Times New Roman" w:cs="Times New Roman"/>
          <w:bCs/>
          <w:sz w:val="28"/>
          <w:szCs w:val="28"/>
        </w:rPr>
        <w:t>Гендерген</w:t>
      </w:r>
      <w:proofErr w:type="spellEnd"/>
      <w:r w:rsidRPr="003C7B25">
        <w:rPr>
          <w:rFonts w:ascii="Times New Roman" w:hAnsi="Times New Roman" w:cs="Times New Roman"/>
          <w:bCs/>
          <w:sz w:val="28"/>
          <w:szCs w:val="28"/>
        </w:rPr>
        <w:t xml:space="preserve"> о применении родниковой воды в качестве питьевой;</w:t>
      </w:r>
    </w:p>
    <w:p w:rsidR="004E5557" w:rsidRPr="003C7B25" w:rsidRDefault="004E5557" w:rsidP="009A15A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B25">
        <w:rPr>
          <w:rFonts w:ascii="Times New Roman" w:hAnsi="Times New Roman" w:cs="Times New Roman"/>
          <w:bCs/>
          <w:sz w:val="28"/>
          <w:szCs w:val="28"/>
        </w:rPr>
        <w:t>собрать информацию о качестве воды в родниках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окрестностей нашего села</w:t>
      </w:r>
      <w:r w:rsidRPr="003C7B25">
        <w:rPr>
          <w:rFonts w:ascii="Times New Roman" w:hAnsi="Times New Roman" w:cs="Times New Roman"/>
          <w:bCs/>
          <w:sz w:val="28"/>
          <w:szCs w:val="28"/>
        </w:rPr>
        <w:t>;</w:t>
      </w:r>
    </w:p>
    <w:p w:rsidR="003A27DB" w:rsidRPr="003A27DB" w:rsidRDefault="003A27DB" w:rsidP="009A15A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выявить содержани</w:t>
      </w:r>
      <w:r w:rsidR="00E13B7C">
        <w:rPr>
          <w:rFonts w:ascii="Times New Roman" w:hAnsi="Times New Roman" w:cs="Times New Roman"/>
          <w:bCs/>
          <w:sz w:val="28"/>
          <w:szCs w:val="28"/>
        </w:rPr>
        <w:t>я железа в сырой и кипячённой родниковой воды.</w:t>
      </w:r>
      <w:proofErr w:type="gramEnd"/>
    </w:p>
    <w:p w:rsidR="004E5557" w:rsidRPr="003C7B25" w:rsidRDefault="004E5557" w:rsidP="0035398F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4E5557" w:rsidRDefault="004E5557" w:rsidP="004E5557">
      <w:pPr>
        <w:pStyle w:val="a4"/>
        <w:tabs>
          <w:tab w:val="left" w:pos="4500"/>
        </w:tabs>
        <w:ind w:firstLine="851"/>
        <w:rPr>
          <w:rFonts w:ascii="Times New Roman" w:hAnsi="Times New Roman" w:cs="Times New Roman"/>
          <w:sz w:val="18"/>
        </w:rPr>
      </w:pPr>
    </w:p>
    <w:p w:rsidR="004E5557" w:rsidRDefault="004E5557" w:rsidP="009A15AF">
      <w:pPr>
        <w:pStyle w:val="a4"/>
        <w:tabs>
          <w:tab w:val="left" w:pos="4500"/>
        </w:tabs>
        <w:spacing w:after="0"/>
        <w:ind w:left="284" w:firstLine="851"/>
        <w:jc w:val="both"/>
        <w:rPr>
          <w:rFonts w:ascii="Times New Roman" w:hAnsi="Times New Roman" w:cs="Times New Roman"/>
          <w:sz w:val="28"/>
        </w:rPr>
      </w:pPr>
      <w:r w:rsidRPr="003C7B25">
        <w:rPr>
          <w:rFonts w:ascii="Times New Roman" w:hAnsi="Times New Roman" w:cs="Times New Roman"/>
          <w:b/>
          <w:sz w:val="28"/>
          <w:u w:val="single"/>
        </w:rPr>
        <w:t xml:space="preserve">Объект изучения: </w:t>
      </w:r>
      <w:r w:rsidR="00584A6D">
        <w:rPr>
          <w:rFonts w:ascii="Times New Roman" w:hAnsi="Times New Roman" w:cs="Times New Roman"/>
          <w:sz w:val="28"/>
        </w:rPr>
        <w:t xml:space="preserve">родники в селе </w:t>
      </w:r>
      <w:proofErr w:type="spellStart"/>
      <w:r w:rsidR="00584A6D">
        <w:rPr>
          <w:rFonts w:ascii="Times New Roman" w:hAnsi="Times New Roman" w:cs="Times New Roman"/>
          <w:sz w:val="28"/>
        </w:rPr>
        <w:t>Гендерген</w:t>
      </w:r>
      <w:proofErr w:type="spellEnd"/>
      <w:r>
        <w:rPr>
          <w:rFonts w:ascii="Times New Roman" w:hAnsi="Times New Roman" w:cs="Times New Roman"/>
          <w:sz w:val="28"/>
        </w:rPr>
        <w:t xml:space="preserve"> и её окрестностях.</w:t>
      </w:r>
    </w:p>
    <w:p w:rsidR="004E5557" w:rsidRDefault="004E5557" w:rsidP="009A15AF">
      <w:pPr>
        <w:pStyle w:val="a4"/>
        <w:tabs>
          <w:tab w:val="left" w:pos="4500"/>
        </w:tabs>
        <w:spacing w:after="0"/>
        <w:ind w:left="284" w:firstLine="851"/>
        <w:jc w:val="both"/>
        <w:rPr>
          <w:rFonts w:ascii="Times New Roman" w:hAnsi="Times New Roman" w:cs="Times New Roman"/>
          <w:sz w:val="28"/>
        </w:rPr>
      </w:pPr>
    </w:p>
    <w:p w:rsidR="004E5557" w:rsidRDefault="004E5557" w:rsidP="009A15AF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B25">
        <w:rPr>
          <w:rFonts w:ascii="Times New Roman" w:hAnsi="Times New Roman" w:cs="Times New Roman"/>
          <w:b/>
          <w:sz w:val="28"/>
          <w:u w:val="single"/>
        </w:rPr>
        <w:t>Гипотеза:</w:t>
      </w:r>
      <w:r w:rsidR="00584A6D">
        <w:rPr>
          <w:rFonts w:ascii="Times New Roman" w:hAnsi="Times New Roman" w:cs="Times New Roman"/>
          <w:sz w:val="28"/>
          <w:szCs w:val="28"/>
        </w:rPr>
        <w:t>многие жители нашего села</w:t>
      </w:r>
      <w:r w:rsidRPr="003C7B25">
        <w:rPr>
          <w:rFonts w:ascii="Times New Roman" w:hAnsi="Times New Roman" w:cs="Times New Roman"/>
          <w:sz w:val="28"/>
          <w:szCs w:val="28"/>
        </w:rPr>
        <w:t xml:space="preserve"> употребляют </w:t>
      </w:r>
      <w:r w:rsidR="003A27DB">
        <w:rPr>
          <w:rFonts w:ascii="Times New Roman" w:hAnsi="Times New Roman" w:cs="Times New Roman"/>
          <w:sz w:val="28"/>
          <w:szCs w:val="28"/>
        </w:rPr>
        <w:t xml:space="preserve">сырую </w:t>
      </w:r>
      <w:r w:rsidRPr="003C7B25">
        <w:rPr>
          <w:rFonts w:ascii="Times New Roman" w:hAnsi="Times New Roman" w:cs="Times New Roman"/>
          <w:sz w:val="28"/>
          <w:szCs w:val="28"/>
        </w:rPr>
        <w:t>родниковую воду, полагая, что она чище и полезнее водопроводной. Мы решили проверить, насколько это общественное мнение обоснованно и составитьпамятку о правилах применения родниковой воды.</w:t>
      </w:r>
    </w:p>
    <w:p w:rsidR="004E5557" w:rsidRDefault="004E5557" w:rsidP="004E5557">
      <w:pPr>
        <w:pStyle w:val="a3"/>
        <w:ind w:left="284" w:firstLine="851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Методы работы:</w:t>
      </w:r>
    </w:p>
    <w:p w:rsidR="004E5557" w:rsidRDefault="004E5557" w:rsidP="004E555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 научно – познавательной литературы. Интернет – новости;</w:t>
      </w:r>
    </w:p>
    <w:p w:rsidR="004E5557" w:rsidRDefault="004E5557" w:rsidP="004E555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социологический опрос;</w:t>
      </w:r>
    </w:p>
    <w:p w:rsidR="004E5557" w:rsidRDefault="004E5557" w:rsidP="004E555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интервьюирование;</w:t>
      </w:r>
    </w:p>
    <w:p w:rsidR="004E5557" w:rsidRDefault="004E5557" w:rsidP="004E555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сравнение;</w:t>
      </w:r>
    </w:p>
    <w:p w:rsidR="004E5557" w:rsidRDefault="004E5557" w:rsidP="00584A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557" w:rsidRDefault="004E5557" w:rsidP="004E5557">
      <w:pPr>
        <w:pStyle w:val="a3"/>
        <w:ind w:left="1004" w:firstLine="851"/>
        <w:rPr>
          <w:rFonts w:ascii="Times New Roman" w:hAnsi="Times New Roman" w:cs="Times New Roman"/>
          <w:sz w:val="28"/>
          <w:szCs w:val="28"/>
        </w:rPr>
      </w:pPr>
    </w:p>
    <w:p w:rsidR="004E5557" w:rsidRDefault="004E5557" w:rsidP="004E5557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Свою работу мы начали </w:t>
      </w:r>
      <w:r w:rsidRPr="00296A35">
        <w:rPr>
          <w:rFonts w:ascii="Times New Roman" w:hAnsi="Times New Roman" w:cs="Times New Roman"/>
          <w:sz w:val="28"/>
        </w:rPr>
        <w:t xml:space="preserve">из </w:t>
      </w:r>
      <w:r w:rsidRPr="001F77A5">
        <w:rPr>
          <w:rFonts w:ascii="Times New Roman" w:hAnsi="Times New Roman" w:cs="Times New Roman"/>
          <w:b/>
          <w:sz w:val="28"/>
        </w:rPr>
        <w:t>социологического опроса</w:t>
      </w:r>
      <w:r w:rsidR="00584A6D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 xml:space="preserve"> школе</w:t>
      </w:r>
      <w:r w:rsidR="00584A6D">
        <w:rPr>
          <w:rFonts w:ascii="Times New Roman" w:hAnsi="Times New Roman" w:cs="Times New Roman"/>
          <w:sz w:val="28"/>
        </w:rPr>
        <w:t>, а так-же у жителей</w:t>
      </w:r>
      <w:r w:rsidR="008F7D5C">
        <w:rPr>
          <w:rFonts w:ascii="Times New Roman" w:hAnsi="Times New Roman" w:cs="Times New Roman"/>
          <w:sz w:val="28"/>
        </w:rPr>
        <w:t xml:space="preserve"> нашего села,</w:t>
      </w:r>
      <w:r>
        <w:rPr>
          <w:rFonts w:ascii="Times New Roman" w:hAnsi="Times New Roman" w:cs="Times New Roman"/>
          <w:sz w:val="28"/>
        </w:rPr>
        <w:t xml:space="preserve"> «К</w:t>
      </w:r>
      <w:r w:rsidRPr="00296A35">
        <w:rPr>
          <w:rFonts w:ascii="Times New Roman" w:hAnsi="Times New Roman" w:cs="Times New Roman"/>
          <w:sz w:val="28"/>
        </w:rPr>
        <w:t>акую воду использует семья в качестве питьевой</w:t>
      </w:r>
      <w:r>
        <w:rPr>
          <w:rFonts w:ascii="Times New Roman" w:hAnsi="Times New Roman" w:cs="Times New Roman"/>
          <w:sz w:val="28"/>
        </w:rPr>
        <w:t>?»</w:t>
      </w:r>
      <w:proofErr w:type="gramEnd"/>
    </w:p>
    <w:p w:rsidR="008F7D5C" w:rsidRPr="004E5557" w:rsidRDefault="008F7D5C" w:rsidP="004E55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BE9" w:rsidRPr="003E1BE9" w:rsidRDefault="00E37BA8" w:rsidP="004E555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1BE9" w:rsidRDefault="003E1BE9" w:rsidP="004E555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856" w:rsidRDefault="00845856" w:rsidP="009A15AF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 w:rsidRPr="007B0569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eastAsia="Times New Roman" w:hAnsi="Times New Roman" w:cs="Times New Roman"/>
          <w:sz w:val="28"/>
        </w:rPr>
        <w:t>п</w:t>
      </w:r>
      <w:r w:rsidRPr="00296A35">
        <w:rPr>
          <w:rFonts w:ascii="Times New Roman" w:eastAsia="Times New Roman" w:hAnsi="Times New Roman" w:cs="Times New Roman"/>
          <w:sz w:val="28"/>
        </w:rPr>
        <w:t>о результ</w:t>
      </w:r>
      <w:r>
        <w:rPr>
          <w:rFonts w:ascii="Times New Roman" w:eastAsia="Times New Roman" w:hAnsi="Times New Roman" w:cs="Times New Roman"/>
          <w:sz w:val="28"/>
        </w:rPr>
        <w:t>атам социологического опроса большинство опрашиваемых</w:t>
      </w:r>
      <w:r w:rsidRPr="00296A35">
        <w:rPr>
          <w:rFonts w:ascii="Times New Roman" w:eastAsia="Times New Roman" w:hAnsi="Times New Roman" w:cs="Times New Roman"/>
          <w:sz w:val="28"/>
        </w:rPr>
        <w:t xml:space="preserve">используют </w:t>
      </w:r>
      <w:r w:rsidRPr="00845856">
        <w:rPr>
          <w:rFonts w:ascii="Times New Roman" w:eastAsia="Times New Roman" w:hAnsi="Times New Roman" w:cs="Times New Roman"/>
          <w:b/>
          <w:sz w:val="28"/>
        </w:rPr>
        <w:t>родниковую, в основном кипячёную воду</w:t>
      </w:r>
      <w:r w:rsidRPr="00296A35">
        <w:rPr>
          <w:rFonts w:ascii="Times New Roman" w:eastAsia="Times New Roman" w:hAnsi="Times New Roman" w:cs="Times New Roman"/>
          <w:sz w:val="28"/>
        </w:rPr>
        <w:t xml:space="preserve"> в качестве питьевой.</w:t>
      </w:r>
    </w:p>
    <w:p w:rsidR="003E1BE9" w:rsidRDefault="003E1BE9" w:rsidP="009A15A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018" w:rsidRPr="00B85CDD" w:rsidRDefault="00B34018" w:rsidP="00930CE1">
      <w:pPr>
        <w:tabs>
          <w:tab w:val="left" w:pos="540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85CDD">
        <w:rPr>
          <w:rFonts w:ascii="Times New Roman" w:hAnsi="Times New Roman" w:cs="Times New Roman"/>
          <w:b/>
          <w:caps/>
          <w:sz w:val="28"/>
          <w:szCs w:val="28"/>
        </w:rPr>
        <w:t>Из истории родников</w:t>
      </w:r>
    </w:p>
    <w:p w:rsidR="00B34018" w:rsidRPr="00E13B15" w:rsidRDefault="00B34018" w:rsidP="00930CE1">
      <w:pPr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E13B15">
        <w:rPr>
          <w:rStyle w:val="a7"/>
          <w:rFonts w:ascii="Times New Roman" w:hAnsi="Times New Roman" w:cs="Times New Roman"/>
          <w:b/>
          <w:sz w:val="28"/>
          <w:szCs w:val="28"/>
        </w:rPr>
        <w:t>Родники по славянским поверьям – «глаза земли», впитывающие особым образом её силу.</w:t>
      </w:r>
    </w:p>
    <w:p w:rsidR="00704F4E" w:rsidRDefault="00E43289" w:rsidP="00930CE1">
      <w:pPr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153670</wp:posOffset>
            </wp:positionV>
            <wp:extent cx="3571875" cy="2008505"/>
            <wp:effectExtent l="57150" t="76200" r="85725" b="1020445"/>
            <wp:wrapThrough wrapText="bothSides">
              <wp:wrapPolygon edited="0">
                <wp:start x="9331" y="-819"/>
                <wp:lineTo x="2765" y="-410"/>
                <wp:lineTo x="2765" y="2868"/>
                <wp:lineTo x="576" y="2868"/>
                <wp:lineTo x="576" y="6146"/>
                <wp:lineTo x="-346" y="6146"/>
                <wp:lineTo x="-346" y="14136"/>
                <wp:lineTo x="691" y="15980"/>
                <wp:lineTo x="691" y="16185"/>
                <wp:lineTo x="3110" y="19258"/>
                <wp:lineTo x="3226" y="22126"/>
                <wp:lineTo x="1037" y="22536"/>
                <wp:lineTo x="806" y="28477"/>
                <wp:lineTo x="1152" y="30116"/>
                <wp:lineTo x="9562" y="32369"/>
                <wp:lineTo x="12096" y="32369"/>
                <wp:lineTo x="13709" y="31960"/>
                <wp:lineTo x="20506" y="29706"/>
                <wp:lineTo x="20506" y="29091"/>
                <wp:lineTo x="20621" y="26018"/>
                <wp:lineTo x="20736" y="23765"/>
                <wp:lineTo x="17395" y="22536"/>
                <wp:lineTo x="16589" y="22536"/>
                <wp:lineTo x="18662" y="21716"/>
                <wp:lineTo x="18662" y="19258"/>
                <wp:lineTo x="21082" y="15980"/>
                <wp:lineTo x="22003" y="12702"/>
                <wp:lineTo x="22003" y="9424"/>
                <wp:lineTo x="21197" y="5941"/>
                <wp:lineTo x="19008" y="2868"/>
                <wp:lineTo x="19008" y="1639"/>
                <wp:lineTo x="14861" y="-410"/>
                <wp:lineTo x="12326" y="-819"/>
                <wp:lineTo x="9331" y="-819"/>
              </wp:wrapPolygon>
            </wp:wrapThrough>
            <wp:docPr id="7" name="Рисунок 7" descr="G:\лузан фото\20190411_12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узан фото\20190411_1245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0850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B34018" w:rsidRPr="001F77A5">
        <w:rPr>
          <w:rStyle w:val="a7"/>
          <w:rFonts w:ascii="Times New Roman" w:hAnsi="Times New Roman" w:cs="Times New Roman"/>
          <w:sz w:val="28"/>
          <w:szCs w:val="28"/>
        </w:rPr>
        <w:t>О родниках в старину слагали легенды, с ними связывают особые предания, приметы. Студеной воде из этих ключей приписывали во</w:t>
      </w:r>
      <w:r w:rsidR="00DD6FF9">
        <w:rPr>
          <w:rStyle w:val="a7"/>
          <w:rFonts w:ascii="Times New Roman" w:hAnsi="Times New Roman" w:cs="Times New Roman"/>
          <w:sz w:val="28"/>
          <w:szCs w:val="28"/>
        </w:rPr>
        <w:t>лшебную силу. Раньше</w:t>
      </w:r>
      <w:r w:rsidR="00B34018" w:rsidRPr="001F77A5">
        <w:rPr>
          <w:rStyle w:val="a7"/>
          <w:rFonts w:ascii="Times New Roman" w:hAnsi="Times New Roman" w:cs="Times New Roman"/>
          <w:sz w:val="28"/>
          <w:szCs w:val="28"/>
        </w:rPr>
        <w:t xml:space="preserve"> чистили, заботились о родниках, с любовью из них брали вод</w:t>
      </w:r>
      <w:r w:rsidR="00B34018">
        <w:rPr>
          <w:rStyle w:val="a7"/>
          <w:rFonts w:ascii="Times New Roman" w:hAnsi="Times New Roman" w:cs="Times New Roman"/>
          <w:sz w:val="28"/>
          <w:szCs w:val="28"/>
        </w:rPr>
        <w:t xml:space="preserve">у, умывались и пили на здоровья. </w:t>
      </w:r>
    </w:p>
    <w:p w:rsidR="00B34018" w:rsidRDefault="00704F4E" w:rsidP="009A15AF">
      <w:pPr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Очень много о воде и её свойствах говорится и в священной книге мусульман «Коране».</w:t>
      </w:r>
    </w:p>
    <w:p w:rsidR="00A57B16" w:rsidRDefault="00A57B16" w:rsidP="003A27DB">
      <w:pPr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B34018" w:rsidRPr="001F77A5" w:rsidRDefault="00B34018" w:rsidP="003A27DB">
      <w:pPr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1F77A5">
        <w:rPr>
          <w:rStyle w:val="a7"/>
          <w:rFonts w:ascii="Times New Roman" w:hAnsi="Times New Roman" w:cs="Times New Roman"/>
          <w:sz w:val="28"/>
          <w:szCs w:val="28"/>
        </w:rPr>
        <w:t>Родники – наша надежда, так как они поставляют природную «живую» воду.</w:t>
      </w:r>
    </w:p>
    <w:p w:rsidR="00B34018" w:rsidRPr="00930CE1" w:rsidRDefault="00DD6FF9" w:rsidP="003A27DB">
      <w:pPr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i w:val="0"/>
          <w:spacing w:val="-1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pacing w:val="-10"/>
          <w:sz w:val="28"/>
          <w:szCs w:val="28"/>
        </w:rPr>
        <w:t>В нашем селе есть несколько родников,</w:t>
      </w:r>
      <w:r w:rsidR="003A27DB" w:rsidRPr="00930CE1">
        <w:rPr>
          <w:rStyle w:val="a7"/>
          <w:rFonts w:ascii="Times New Roman" w:hAnsi="Times New Roman" w:cs="Times New Roman"/>
          <w:i w:val="0"/>
          <w:spacing w:val="-10"/>
          <w:sz w:val="28"/>
          <w:szCs w:val="28"/>
        </w:rPr>
        <w:t xml:space="preserve"> воду которых используют жители нашего села.</w:t>
      </w:r>
    </w:p>
    <w:p w:rsidR="00E55006" w:rsidRPr="003A27DB" w:rsidRDefault="003A27DB" w:rsidP="003A27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27DB">
        <w:rPr>
          <w:rFonts w:ascii="Times New Roman" w:hAnsi="Times New Roman" w:cs="Times New Roman"/>
          <w:sz w:val="28"/>
          <w:szCs w:val="28"/>
        </w:rPr>
        <w:lastRenderedPageBreak/>
        <w:t>Первый родник</w:t>
      </w:r>
      <w:r w:rsidR="00DD6FF9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DD6FF9" w:rsidRPr="00E4328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D6FF9" w:rsidRPr="00E43289">
        <w:rPr>
          <w:rFonts w:ascii="Times New Roman" w:hAnsi="Times New Roman" w:cs="Times New Roman"/>
          <w:b/>
          <w:sz w:val="28"/>
          <w:szCs w:val="28"/>
        </w:rPr>
        <w:t>Кулли</w:t>
      </w:r>
      <w:proofErr w:type="spellEnd"/>
      <w:r w:rsidR="00DD6FF9" w:rsidRPr="00E43289">
        <w:rPr>
          <w:rFonts w:ascii="Times New Roman" w:hAnsi="Times New Roman" w:cs="Times New Roman"/>
          <w:b/>
          <w:sz w:val="28"/>
          <w:szCs w:val="28"/>
        </w:rPr>
        <w:t>»</w:t>
      </w:r>
      <w:r w:rsidR="00DD6F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Именно благодаря этому роднику и образовалась на этом месте наша деревня. Раньше на этом месте рос лес. Но люди, которые ходили по этим местам заметили этот родник и обосновались на этом месте. Выкорчили деревья, посеяли поля и стали тут жить.</w:t>
      </w:r>
    </w:p>
    <w:p w:rsidR="00E00C6F" w:rsidRDefault="00E43289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631825</wp:posOffset>
            </wp:positionV>
            <wp:extent cx="4318635" cy="2428875"/>
            <wp:effectExtent l="95250" t="95250" r="100965" b="104775"/>
            <wp:wrapThrough wrapText="bothSides">
              <wp:wrapPolygon edited="0">
                <wp:start x="-476" y="-847"/>
                <wp:lineTo x="-476" y="22362"/>
                <wp:lineTo x="22010" y="22362"/>
                <wp:lineTo x="22010" y="-847"/>
                <wp:lineTo x="-476" y="-847"/>
              </wp:wrapPolygon>
            </wp:wrapThrough>
            <wp:docPr id="8" name="Рисунок 8" descr="G:\лузан фото\20190411_125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узан фото\20190411_1258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24288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63523F" w:rsidRPr="0063523F">
        <w:rPr>
          <w:rFonts w:ascii="Times New Roman" w:hAnsi="Times New Roman" w:cs="Times New Roman"/>
          <w:sz w:val="28"/>
          <w:szCs w:val="28"/>
        </w:rPr>
        <w:t>В</w:t>
      </w:r>
      <w:r w:rsidR="00DD6FF9">
        <w:rPr>
          <w:rFonts w:ascii="Times New Roman" w:hAnsi="Times New Roman" w:cs="Times New Roman"/>
          <w:sz w:val="28"/>
          <w:szCs w:val="28"/>
        </w:rPr>
        <w:t>торой родник находится</w:t>
      </w:r>
      <w:r w:rsidR="00A53FED">
        <w:rPr>
          <w:rFonts w:ascii="Times New Roman" w:hAnsi="Times New Roman" w:cs="Times New Roman"/>
          <w:sz w:val="28"/>
          <w:szCs w:val="28"/>
        </w:rPr>
        <w:t xml:space="preserve"> неподалеку от школы и мечети</w:t>
      </w:r>
      <w:proofErr w:type="gramStart"/>
      <w:r w:rsidR="00A53F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часток, где находится родник</w:t>
      </w:r>
      <w:r w:rsidR="00A53FED">
        <w:rPr>
          <w:rFonts w:ascii="Times New Roman" w:hAnsi="Times New Roman" w:cs="Times New Roman"/>
          <w:sz w:val="28"/>
          <w:szCs w:val="28"/>
        </w:rPr>
        <w:t>,является прекрасным местом экологического и эстетического воспитания школьников.Отец нашей однок</w:t>
      </w:r>
      <w:r>
        <w:rPr>
          <w:rFonts w:ascii="Times New Roman" w:hAnsi="Times New Roman" w:cs="Times New Roman"/>
          <w:sz w:val="28"/>
          <w:szCs w:val="28"/>
        </w:rPr>
        <w:t>л</w:t>
      </w:r>
      <w:r w:rsidR="00A53FED">
        <w:rPr>
          <w:rFonts w:ascii="Times New Roman" w:hAnsi="Times New Roman" w:cs="Times New Roman"/>
          <w:sz w:val="28"/>
          <w:szCs w:val="28"/>
        </w:rPr>
        <w:t>ассницы,Хусейнов Кадим,все время следитза тем,чтобы родник оставался чистым и защищенным от доступа животных.</w:t>
      </w:r>
      <w:r w:rsidR="008D1413">
        <w:rPr>
          <w:rFonts w:ascii="Times New Roman" w:hAnsi="Times New Roman" w:cs="Times New Roman"/>
          <w:sz w:val="28"/>
          <w:szCs w:val="28"/>
        </w:rPr>
        <w:t xml:space="preserve">Он вместе с соседями обновляет родник, т. е.полностью очищает его,после чего колодец сам наполняется водой. И мы с классом решили устраивать ежемесячно субботники,чтобы очищать местность вокруг родника. </w:t>
      </w:r>
    </w:p>
    <w:p w:rsidR="00332A54" w:rsidRPr="00E43289" w:rsidRDefault="00332A54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89">
        <w:rPr>
          <w:rFonts w:ascii="Times New Roman" w:hAnsi="Times New Roman" w:cs="Times New Roman"/>
          <w:b/>
          <w:sz w:val="28"/>
          <w:szCs w:val="28"/>
        </w:rPr>
        <w:t>Исследование родника.</w:t>
      </w:r>
    </w:p>
    <w:p w:rsidR="00332A54" w:rsidRDefault="00332A54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Родник находится в  западной части села ,недалеко от старинной мечети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одник выходит из пластов белого песчаника. Находится под кроной старого</w:t>
      </w:r>
      <w:r w:rsidR="00E43289">
        <w:rPr>
          <w:rFonts w:ascii="Times New Roman" w:hAnsi="Times New Roman" w:cs="Times New Roman"/>
          <w:sz w:val="28"/>
          <w:szCs w:val="28"/>
        </w:rPr>
        <w:t xml:space="preserve"> двухсотлетнего грецкого ореха. </w:t>
      </w:r>
      <w:r>
        <w:rPr>
          <w:rFonts w:ascii="Times New Roman" w:hAnsi="Times New Roman" w:cs="Times New Roman"/>
          <w:sz w:val="28"/>
          <w:szCs w:val="28"/>
        </w:rPr>
        <w:t>Вокруг родника растут самые различные виды растений. Вода в роднике никогда не высыхает и сохраняет температуру зимой и летом.</w:t>
      </w:r>
    </w:p>
    <w:p w:rsidR="0035398F" w:rsidRPr="00E43289" w:rsidRDefault="0035398F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89">
        <w:rPr>
          <w:rFonts w:ascii="Times New Roman" w:hAnsi="Times New Roman" w:cs="Times New Roman"/>
          <w:b/>
          <w:sz w:val="28"/>
          <w:szCs w:val="28"/>
        </w:rPr>
        <w:t>Оценка экологического состояния родника.</w:t>
      </w:r>
    </w:p>
    <w:p w:rsidR="0035398F" w:rsidRDefault="0035398F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в роднике обогащена  минеральными солями.</w:t>
      </w:r>
    </w:p>
    <w:p w:rsidR="0035398F" w:rsidRPr="00E43289" w:rsidRDefault="0035398F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89">
        <w:rPr>
          <w:rFonts w:ascii="Times New Roman" w:hAnsi="Times New Roman" w:cs="Times New Roman"/>
          <w:b/>
          <w:sz w:val="28"/>
          <w:szCs w:val="28"/>
        </w:rPr>
        <w:t>Качества  воды.               Результаты.</w:t>
      </w:r>
    </w:p>
    <w:p w:rsidR="0035398F" w:rsidRDefault="0035398F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Мутность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-           -</w:t>
      </w:r>
      <w:proofErr w:type="gramEnd"/>
    </w:p>
    <w:p w:rsidR="0035398F" w:rsidRDefault="004A3BE8" w:rsidP="00E432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398F">
        <w:rPr>
          <w:rFonts w:ascii="Times New Roman" w:hAnsi="Times New Roman" w:cs="Times New Roman"/>
          <w:sz w:val="28"/>
          <w:szCs w:val="28"/>
        </w:rPr>
        <w:t xml:space="preserve">Цвет                     -            </w:t>
      </w:r>
      <w:proofErr w:type="gramStart"/>
      <w:r w:rsidR="0035398F">
        <w:rPr>
          <w:rFonts w:ascii="Times New Roman" w:hAnsi="Times New Roman" w:cs="Times New Roman"/>
          <w:sz w:val="28"/>
          <w:szCs w:val="28"/>
        </w:rPr>
        <w:t>прозрачная</w:t>
      </w:r>
      <w:proofErr w:type="gramEnd"/>
    </w:p>
    <w:p w:rsidR="0035398F" w:rsidRDefault="0035398F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Запах                    -           отсутствует</w:t>
      </w:r>
    </w:p>
    <w:p w:rsidR="0035398F" w:rsidRDefault="0035398F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Жесткость            -            мягкая</w:t>
      </w:r>
    </w:p>
    <w:p w:rsidR="0035398F" w:rsidRDefault="0035398F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воды   -       плюсовая </w:t>
      </w:r>
    </w:p>
    <w:p w:rsidR="00D446A6" w:rsidRDefault="00D446A6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6A6" w:rsidRPr="00E43289" w:rsidRDefault="00D446A6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89">
        <w:rPr>
          <w:rFonts w:ascii="Times New Roman" w:hAnsi="Times New Roman" w:cs="Times New Roman"/>
          <w:b/>
          <w:sz w:val="28"/>
          <w:szCs w:val="28"/>
        </w:rPr>
        <w:t>История родника «</w:t>
      </w:r>
      <w:proofErr w:type="spellStart"/>
      <w:r w:rsidRPr="00E43289">
        <w:rPr>
          <w:rFonts w:ascii="Times New Roman" w:hAnsi="Times New Roman" w:cs="Times New Roman"/>
          <w:b/>
          <w:sz w:val="28"/>
          <w:szCs w:val="28"/>
        </w:rPr>
        <w:t>Шелчхи</w:t>
      </w:r>
      <w:proofErr w:type="spellEnd"/>
      <w:r w:rsidRPr="00E43289">
        <w:rPr>
          <w:rFonts w:ascii="Times New Roman" w:hAnsi="Times New Roman" w:cs="Times New Roman"/>
          <w:b/>
          <w:sz w:val="28"/>
          <w:szCs w:val="28"/>
        </w:rPr>
        <w:t>».</w:t>
      </w:r>
    </w:p>
    <w:p w:rsidR="00D446A6" w:rsidRDefault="00D446A6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Около 1400-х лет назад на территории земли,где сейчас стоит наше село,произошли некоторые тектонические изменения,которые привели к оползням. Из-за этих оползней и возник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источник-Шелчхи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3E27" w:rsidRDefault="001F3E27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32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йчас этот источник расположен к северу от нашего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Гендерген.Название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источника переводится как «к холодному роднику».</w:t>
      </w:r>
    </w:p>
    <w:p w:rsidR="001F3E27" w:rsidRDefault="001F3E27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 название источник получил,благодаря </w:t>
      </w:r>
      <w:r w:rsidR="00E43289">
        <w:rPr>
          <w:rFonts w:ascii="Times New Roman" w:hAnsi="Times New Roman" w:cs="Times New Roman"/>
          <w:sz w:val="28"/>
          <w:szCs w:val="28"/>
        </w:rPr>
        <w:t>тому,</w:t>
      </w:r>
      <w:r>
        <w:rPr>
          <w:rFonts w:ascii="Times New Roman" w:hAnsi="Times New Roman" w:cs="Times New Roman"/>
          <w:sz w:val="28"/>
          <w:szCs w:val="28"/>
        </w:rPr>
        <w:t xml:space="preserve"> что вода в нем  никогда не замерзает и  сохраняет температуру стабильный круглый год.</w:t>
      </w:r>
    </w:p>
    <w:p w:rsidR="001F3E27" w:rsidRDefault="001F3E27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3B15" w:rsidRDefault="00E13B15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15" w:rsidRDefault="00E13B15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E27" w:rsidRPr="00E43289" w:rsidRDefault="001F3E27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89">
        <w:rPr>
          <w:rFonts w:ascii="Times New Roman" w:hAnsi="Times New Roman" w:cs="Times New Roman"/>
          <w:b/>
          <w:sz w:val="28"/>
          <w:szCs w:val="28"/>
        </w:rPr>
        <w:t>География  родника.</w:t>
      </w:r>
    </w:p>
    <w:p w:rsidR="001F3E27" w:rsidRDefault="001F3E27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Родник </w:t>
      </w:r>
      <w:r w:rsidRPr="00E4328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43289">
        <w:rPr>
          <w:rFonts w:ascii="Times New Roman" w:hAnsi="Times New Roman" w:cs="Times New Roman"/>
          <w:b/>
          <w:sz w:val="28"/>
          <w:szCs w:val="28"/>
        </w:rPr>
        <w:t>Шелчхи</w:t>
      </w:r>
      <w:proofErr w:type="spellEnd"/>
      <w:r w:rsidRPr="00E4328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протекает  в овраге глубиной до  10 м.Рельеф вокруг родника</w:t>
      </w:r>
      <w:r w:rsidR="002B0466">
        <w:rPr>
          <w:rFonts w:ascii="Times New Roman" w:hAnsi="Times New Roman" w:cs="Times New Roman"/>
          <w:sz w:val="28"/>
          <w:szCs w:val="28"/>
        </w:rPr>
        <w:t xml:space="preserve"> извилистый,местами</w:t>
      </w:r>
      <w:r w:rsidR="00E43289">
        <w:rPr>
          <w:rFonts w:ascii="Times New Roman" w:hAnsi="Times New Roman" w:cs="Times New Roman"/>
          <w:sz w:val="28"/>
          <w:szCs w:val="28"/>
        </w:rPr>
        <w:t xml:space="preserve"> - крутой</w:t>
      </w:r>
      <w:r w:rsidR="002B0466">
        <w:rPr>
          <w:rFonts w:ascii="Times New Roman" w:hAnsi="Times New Roman" w:cs="Times New Roman"/>
          <w:sz w:val="28"/>
          <w:szCs w:val="28"/>
        </w:rPr>
        <w:t xml:space="preserve">. Природа однообразная: невысокие кустарники,несколько деревьев,трава. Родник берет начало в нашем селе,протекает по всей его  территории и впадает в реку </w:t>
      </w:r>
      <w:proofErr w:type="spellStart"/>
      <w:r w:rsidR="002B0466">
        <w:rPr>
          <w:rFonts w:ascii="Times New Roman" w:hAnsi="Times New Roman" w:cs="Times New Roman"/>
          <w:sz w:val="28"/>
          <w:szCs w:val="28"/>
        </w:rPr>
        <w:t>Ямансу</w:t>
      </w:r>
      <w:proofErr w:type="spellEnd"/>
      <w:r w:rsidR="002B0466">
        <w:rPr>
          <w:rFonts w:ascii="Times New Roman" w:hAnsi="Times New Roman" w:cs="Times New Roman"/>
          <w:sz w:val="28"/>
          <w:szCs w:val="28"/>
        </w:rPr>
        <w:t>.</w:t>
      </w:r>
    </w:p>
    <w:p w:rsidR="002B0466" w:rsidRDefault="002B0466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398F" w:rsidRPr="00E43289" w:rsidRDefault="0035398F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89">
        <w:rPr>
          <w:rFonts w:ascii="Times New Roman" w:hAnsi="Times New Roman" w:cs="Times New Roman"/>
          <w:b/>
          <w:sz w:val="28"/>
          <w:szCs w:val="28"/>
        </w:rPr>
        <w:t>Качества   воды</w:t>
      </w:r>
    </w:p>
    <w:p w:rsidR="002B0466" w:rsidRDefault="002B0466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Мутность     -</w:t>
      </w:r>
    </w:p>
    <w:p w:rsidR="002B0466" w:rsidRDefault="002B0466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            -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прозрачная</w:t>
      </w:r>
      <w:proofErr w:type="gramEnd"/>
    </w:p>
    <w:p w:rsidR="002B0466" w:rsidRDefault="002B0466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Запах           -    отсутствует</w:t>
      </w:r>
    </w:p>
    <w:p w:rsidR="002B0466" w:rsidRDefault="002B0466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Жесткость    -    мягкая</w:t>
      </w:r>
    </w:p>
    <w:p w:rsidR="002B0466" w:rsidRPr="0063523F" w:rsidRDefault="002B0466" w:rsidP="008D1413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воды   - плюсовая.</w:t>
      </w:r>
    </w:p>
    <w:p w:rsidR="00E00C6F" w:rsidRDefault="00E00C6F" w:rsidP="00B34018">
      <w:pPr>
        <w:tabs>
          <w:tab w:val="left" w:pos="540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34018" w:rsidRPr="00B85CDD" w:rsidRDefault="00B34018" w:rsidP="00DC0D86">
      <w:pPr>
        <w:tabs>
          <w:tab w:val="left" w:pos="540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85CDD">
        <w:rPr>
          <w:rFonts w:ascii="Times New Roman" w:hAnsi="Times New Roman" w:cs="Times New Roman"/>
          <w:b/>
          <w:caps/>
          <w:sz w:val="28"/>
          <w:szCs w:val="28"/>
        </w:rPr>
        <w:t>Откуда же берутся родники?</w:t>
      </w:r>
    </w:p>
    <w:p w:rsidR="00DC0D86" w:rsidRDefault="006A2B70" w:rsidP="00DC0D86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1142365</wp:posOffset>
            </wp:positionV>
            <wp:extent cx="3882390" cy="2257425"/>
            <wp:effectExtent l="0" t="0" r="3810" b="9525"/>
            <wp:wrapSquare wrapText="bothSides"/>
            <wp:docPr id="4098" name="Picture 2" descr="H:\Documents and Settings\User\Рабочий стол\Схем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:\Documents and Settings\User\Рабочий стол\Схема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2257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B34018" w:rsidRPr="001F77A5">
        <w:rPr>
          <w:rFonts w:ascii="Times New Roman" w:hAnsi="Times New Roman" w:cs="Times New Roman"/>
          <w:sz w:val="28"/>
        </w:rPr>
        <w:t>Проведём опыт. Возьмём три с</w:t>
      </w:r>
      <w:r w:rsidR="00DC0D86">
        <w:rPr>
          <w:rFonts w:ascii="Times New Roman" w:hAnsi="Times New Roman" w:cs="Times New Roman"/>
          <w:sz w:val="28"/>
        </w:rPr>
        <w:t>такана и поместим в них воронки с фильтрами.</w:t>
      </w:r>
    </w:p>
    <w:p w:rsidR="00B34018" w:rsidRPr="001F77A5" w:rsidRDefault="00B34018" w:rsidP="00DC0D86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1F77A5">
        <w:rPr>
          <w:rFonts w:ascii="Times New Roman" w:hAnsi="Times New Roman" w:cs="Times New Roman"/>
          <w:sz w:val="28"/>
        </w:rPr>
        <w:t>В одну воронку насыпаем почву, в другую – столько же песку, в третью – столько же размельчённой глины. Нальём одновременно во все воронки одинаковое количество воды. Мы увидели, что почва и песок пропускают воду, а глина задерживает</w:t>
      </w:r>
    </w:p>
    <w:p w:rsidR="00B34018" w:rsidRPr="001F77A5" w:rsidRDefault="00B34018" w:rsidP="00DC0D86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1F77A5">
        <w:rPr>
          <w:rFonts w:ascii="Times New Roman" w:hAnsi="Times New Roman" w:cs="Times New Roman"/>
          <w:sz w:val="28"/>
        </w:rPr>
        <w:t>Так происходит и в природе. Выпадает дождь на поверхность земли или растает снег, часть воды испарится, часть просочится в почву. Капельки воды будут просачиваться вниз до тех пор, пока не встретят слой глины или других пород, плохо пропускающих воду. Здесь они будут скапливаться и по наклонной поверхности стекать вниз. Как только подземная вода дойдёт до обнажения обрыва, она выйдет на поверхность.</w:t>
      </w:r>
    </w:p>
    <w:p w:rsidR="00F3470B" w:rsidRPr="00E13B7C" w:rsidRDefault="00B34018" w:rsidP="00E13B7C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1F77A5">
        <w:rPr>
          <w:rFonts w:ascii="Times New Roman" w:hAnsi="Times New Roman" w:cs="Times New Roman"/>
          <w:sz w:val="28"/>
        </w:rPr>
        <w:t xml:space="preserve">Место выхода подземных вод на поверхность земли называют </w:t>
      </w:r>
      <w:r w:rsidRPr="001F77A5">
        <w:rPr>
          <w:rFonts w:ascii="Times New Roman" w:hAnsi="Times New Roman" w:cs="Times New Roman"/>
          <w:b/>
          <w:i/>
          <w:sz w:val="28"/>
        </w:rPr>
        <w:t>родниками илиключами.</w:t>
      </w:r>
      <w:r w:rsidRPr="001F77A5">
        <w:rPr>
          <w:rFonts w:ascii="Times New Roman" w:hAnsi="Times New Roman" w:cs="Times New Roman"/>
          <w:sz w:val="28"/>
        </w:rPr>
        <w:t>Чаще всего подземные воды выходят на поверхность земли вдоль рек и оврагов. Из родников берут начало ручейки, которые, сли</w:t>
      </w:r>
      <w:r w:rsidR="00E13B7C">
        <w:rPr>
          <w:rFonts w:ascii="Times New Roman" w:hAnsi="Times New Roman" w:cs="Times New Roman"/>
          <w:sz w:val="28"/>
        </w:rPr>
        <w:t>ваясь вместе, образуют реки.</w:t>
      </w:r>
    </w:p>
    <w:p w:rsidR="003E1BE9" w:rsidRDefault="003E1BE9" w:rsidP="00B340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B15" w:rsidRDefault="00E13B15" w:rsidP="003E1BE9">
      <w:pPr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E13B15" w:rsidRDefault="00E13B15" w:rsidP="003E1BE9">
      <w:pPr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3E1BE9" w:rsidRPr="00B85CDD" w:rsidRDefault="003E1BE9" w:rsidP="003E1BE9">
      <w:pPr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B85CDD">
        <w:rPr>
          <w:rFonts w:ascii="Times New Roman" w:eastAsia="Calibri" w:hAnsi="Times New Roman" w:cs="Times New Roman"/>
          <w:b/>
          <w:caps/>
          <w:sz w:val="28"/>
          <w:szCs w:val="28"/>
        </w:rPr>
        <w:t>Заключение</w:t>
      </w:r>
    </w:p>
    <w:p w:rsidR="003E1BE9" w:rsidRPr="003E1BE9" w:rsidRDefault="003E1BE9" w:rsidP="00F05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больше узнаёшь о родниках, чем больше тайн открывается, тем больше возникает вопросов. Например, почему ключевую воду </w:t>
      </w:r>
      <w:r w:rsidR="00F0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называют «живой». Какие примеси содержит вода, которую мы пьём </w:t>
      </w: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и это подтверждает сама жизнь, вода многих роднико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обладает лечебным действием. </w:t>
      </w: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почему?  Тут ясности мало.  Толи потому, что она очень чистая; толи потому, что обладает благоприятной для организма физической структурой и магнитным полем.  А может быть, в силу  каких – то других, пока неизвестных нам причин.</w:t>
      </w:r>
    </w:p>
    <w:p w:rsidR="003E1BE9" w:rsidRPr="003E1BE9" w:rsidRDefault="003E1BE9" w:rsidP="00F05DD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люди, имея другие источники воды, всегда интуитивно тянутся к родникам. Может быть, кроме своей первозданной чистоты, они являются ключом для познания тайн не только подземных кладовых, но и для самого человека.</w:t>
      </w:r>
    </w:p>
    <w:p w:rsidR="003E1BE9" w:rsidRDefault="003E1BE9" w:rsidP="00F05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уверенность в том, что большая работа по восстановлению и благоустройству родников в нашем селе будет продолжена.</w:t>
      </w:r>
    </w:p>
    <w:p w:rsidR="00E43289" w:rsidRDefault="00E43289" w:rsidP="00E4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3103">
        <w:rPr>
          <w:rFonts w:ascii="Times New Roman" w:hAnsi="Times New Roman" w:cs="Times New Roman"/>
          <w:sz w:val="28"/>
          <w:szCs w:val="28"/>
        </w:rPr>
        <w:t>Без воды жить на земле невозможно. Человеку, животным, растениям нужна вода чистая</w:t>
      </w:r>
      <w:r>
        <w:rPr>
          <w:rFonts w:ascii="Times New Roman" w:hAnsi="Times New Roman" w:cs="Times New Roman"/>
          <w:sz w:val="28"/>
          <w:szCs w:val="28"/>
        </w:rPr>
        <w:t xml:space="preserve">, природная. А если реки пруды </w:t>
      </w:r>
      <w:r w:rsidRPr="00563103">
        <w:rPr>
          <w:rFonts w:ascii="Times New Roman" w:hAnsi="Times New Roman" w:cs="Times New Roman"/>
          <w:sz w:val="28"/>
          <w:szCs w:val="28"/>
        </w:rPr>
        <w:t>и озёра загрязняются отходами различных фабрик, заводов, а часто порой и самими туристами, то такая вода становится вредной и непригодной.Потребность человека в собственно питьевой воде составляет всего лишь 4-</w:t>
      </w:r>
      <w:smartTag w:uri="urn:schemas-microsoft-com:office:smarttags" w:element="metricconverter">
        <w:smartTagPr>
          <w:attr w:name="ProductID" w:val="5 литров"/>
        </w:smartTagPr>
        <w:r w:rsidRPr="00563103">
          <w:rPr>
            <w:rFonts w:ascii="Times New Roman" w:hAnsi="Times New Roman" w:cs="Times New Roman"/>
            <w:sz w:val="28"/>
            <w:szCs w:val="28"/>
          </w:rPr>
          <w:t>5 литров</w:t>
        </w:r>
      </w:smartTag>
      <w:r w:rsidRPr="00563103">
        <w:rPr>
          <w:rFonts w:ascii="Times New Roman" w:hAnsi="Times New Roman" w:cs="Times New Roman"/>
          <w:sz w:val="28"/>
          <w:szCs w:val="28"/>
        </w:rPr>
        <w:t xml:space="preserve"> в сутки. Поэтому в </w:t>
      </w:r>
      <w:r>
        <w:rPr>
          <w:rFonts w:ascii="Times New Roman" w:hAnsi="Times New Roman" w:cs="Times New Roman"/>
          <w:sz w:val="28"/>
          <w:szCs w:val="28"/>
        </w:rPr>
        <w:t>последние годы население сёл</w:t>
      </w:r>
      <w:r w:rsidRPr="00563103">
        <w:rPr>
          <w:rFonts w:ascii="Times New Roman" w:hAnsi="Times New Roman" w:cs="Times New Roman"/>
          <w:sz w:val="28"/>
          <w:szCs w:val="28"/>
        </w:rPr>
        <w:t xml:space="preserve"> стало самостоятельно решать проблему с качественной питьевой водой, используя для этих целей подземные воды родников. В других регионах России эта проблема решается за счет добычи и промышленного розлива подземных вод с последующей реализацией через торговую сеть.</w:t>
      </w:r>
    </w:p>
    <w:p w:rsidR="00E43289" w:rsidRPr="00563103" w:rsidRDefault="00E43289" w:rsidP="00E4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 нашем районе в</w:t>
      </w:r>
      <w:r w:rsidRPr="00563103">
        <w:rPr>
          <w:rFonts w:ascii="Times New Roman" w:hAnsi="Times New Roman" w:cs="Times New Roman"/>
          <w:sz w:val="28"/>
          <w:szCs w:val="28"/>
        </w:rPr>
        <w:t xml:space="preserve"> большинстве родников физические свойства и химический состав подземных вод отвечают требованиям действующих нормативных документов (ГОСТ 2874-82, СанПиН 2.1.4.559-96). В соответствии с этими документами, питьевая вода должна быть не только безвредна по химическому составу и иметь благоприятные физические свойства, но и быть безопасна в эпидемиологическом отношении. К сожалению, эти исследования не проводятся, обустройство </w:t>
      </w:r>
      <w:proofErr w:type="gramStart"/>
      <w:r w:rsidRPr="00563103">
        <w:rPr>
          <w:rFonts w:ascii="Times New Roman" w:hAnsi="Times New Roman" w:cs="Times New Roman"/>
          <w:sz w:val="28"/>
          <w:szCs w:val="28"/>
        </w:rPr>
        <w:t>родников</w:t>
      </w:r>
      <w:proofErr w:type="gramEnd"/>
      <w:r w:rsidRPr="00563103">
        <w:rPr>
          <w:rFonts w:ascii="Times New Roman" w:hAnsi="Times New Roman" w:cs="Times New Roman"/>
          <w:sz w:val="28"/>
          <w:szCs w:val="28"/>
        </w:rPr>
        <w:t xml:space="preserve"> и содержание зон санитарной охраны не удовлетворяет санитарным требованиям.</w:t>
      </w:r>
    </w:p>
    <w:p w:rsidR="00E43289" w:rsidRPr="00563103" w:rsidRDefault="00E43289" w:rsidP="00E4328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103">
        <w:rPr>
          <w:rFonts w:ascii="Times New Roman" w:hAnsi="Times New Roman" w:cs="Times New Roman"/>
          <w:b/>
          <w:sz w:val="28"/>
          <w:szCs w:val="28"/>
        </w:rPr>
        <w:t>А пока родники живут, наши земляки продолжают пользоваться дарами земли - живыми, чистыми и прозрачными.</w:t>
      </w:r>
    </w:p>
    <w:p w:rsidR="00E43289" w:rsidRPr="000F715C" w:rsidRDefault="00E43289" w:rsidP="00E4328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3103">
        <w:rPr>
          <w:rFonts w:ascii="Times New Roman" w:eastAsia="Times New Roman" w:hAnsi="Times New Roman" w:cs="Times New Roman"/>
          <w:b/>
          <w:sz w:val="28"/>
          <w:szCs w:val="28"/>
        </w:rPr>
        <w:t>Пейте на здоровье!</w:t>
      </w:r>
    </w:p>
    <w:p w:rsidR="00E43289" w:rsidRPr="003E1BE9" w:rsidRDefault="00E43289" w:rsidP="00F05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:rsidR="003E1BE9" w:rsidRDefault="003E1BE9" w:rsidP="003E1B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DEF" w:rsidRDefault="009D5DEF" w:rsidP="00E55006">
      <w:pPr>
        <w:pStyle w:val="a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13B15" w:rsidRDefault="00E13B15" w:rsidP="00E55006">
      <w:pPr>
        <w:pStyle w:val="a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13B15" w:rsidRDefault="00E13B15" w:rsidP="00E55006">
      <w:pPr>
        <w:pStyle w:val="a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13B15" w:rsidRDefault="00E13B15" w:rsidP="00E55006">
      <w:pPr>
        <w:pStyle w:val="a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13B15" w:rsidRDefault="00E13B15" w:rsidP="00E55006">
      <w:pPr>
        <w:pStyle w:val="a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13B15" w:rsidRDefault="00E13B15" w:rsidP="00E55006">
      <w:pPr>
        <w:pStyle w:val="a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55006" w:rsidRDefault="00E55006" w:rsidP="00E55006">
      <w:pPr>
        <w:pStyle w:val="a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85CDD">
        <w:rPr>
          <w:rFonts w:ascii="Times New Roman" w:eastAsia="Times New Roman" w:hAnsi="Times New Roman" w:cs="Times New Roman"/>
          <w:b/>
          <w:caps/>
          <w:sz w:val="28"/>
          <w:szCs w:val="28"/>
        </w:rPr>
        <w:t>Рефлексия</w:t>
      </w:r>
    </w:p>
    <w:p w:rsidR="00B85CDD" w:rsidRPr="00B85CDD" w:rsidRDefault="00B85CDD" w:rsidP="00E55006">
      <w:pPr>
        <w:pStyle w:val="a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55006" w:rsidRPr="00E55006" w:rsidRDefault="00E55006" w:rsidP="00E550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06">
        <w:rPr>
          <w:rFonts w:ascii="Times New Roman" w:hAnsi="Times New Roman" w:cs="Times New Roman"/>
          <w:b/>
          <w:sz w:val="28"/>
          <w:szCs w:val="28"/>
        </w:rPr>
        <w:t>Итак, на основании наших выводов, мы составили памя</w:t>
      </w:r>
      <w:r w:rsidR="00E13B7C">
        <w:rPr>
          <w:rFonts w:ascii="Times New Roman" w:hAnsi="Times New Roman" w:cs="Times New Roman"/>
          <w:b/>
          <w:sz w:val="28"/>
          <w:szCs w:val="28"/>
        </w:rPr>
        <w:t>тку для жителей нашего сел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E55006">
        <w:rPr>
          <w:rFonts w:ascii="Times New Roman" w:hAnsi="Times New Roman" w:cs="Times New Roman"/>
          <w:b/>
          <w:sz w:val="28"/>
          <w:szCs w:val="28"/>
        </w:rPr>
        <w:t>о правилах применения родниковой воды:</w:t>
      </w:r>
    </w:p>
    <w:p w:rsidR="00E55006" w:rsidRPr="00E55006" w:rsidRDefault="00E55006" w:rsidP="00E550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color w:val="19363C"/>
          <w:sz w:val="28"/>
          <w:szCs w:val="28"/>
        </w:rPr>
      </w:pPr>
      <w:r w:rsidRPr="00E55006">
        <w:rPr>
          <w:rFonts w:ascii="Times New Roman" w:eastAsia="Times New Roman" w:hAnsi="Times New Roman" w:cs="Times New Roman"/>
          <w:b/>
          <w:iCs/>
          <w:color w:val="19363C"/>
          <w:sz w:val="28"/>
          <w:szCs w:val="28"/>
        </w:rPr>
        <w:t>1</w:t>
      </w:r>
      <w:r w:rsidRPr="00E55006">
        <w:rPr>
          <w:rFonts w:ascii="Times New Roman" w:eastAsia="Times New Roman" w:hAnsi="Times New Roman" w:cs="Times New Roman"/>
          <w:iCs/>
          <w:color w:val="19363C"/>
          <w:sz w:val="28"/>
          <w:szCs w:val="28"/>
        </w:rPr>
        <w:t>. Пить можно воду только из проверенных, т. е. безопасных родников.</w:t>
      </w:r>
    </w:p>
    <w:p w:rsidR="00E55006" w:rsidRPr="00E55006" w:rsidRDefault="00E55006" w:rsidP="00E550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color w:val="19363C"/>
          <w:sz w:val="28"/>
          <w:szCs w:val="28"/>
        </w:rPr>
      </w:pPr>
      <w:r w:rsidRPr="00E55006">
        <w:rPr>
          <w:rFonts w:ascii="Times New Roman" w:eastAsia="Times New Roman" w:hAnsi="Times New Roman" w:cs="Times New Roman"/>
          <w:b/>
          <w:iCs/>
          <w:color w:val="19363C"/>
          <w:sz w:val="28"/>
          <w:szCs w:val="28"/>
        </w:rPr>
        <w:t>2.</w:t>
      </w:r>
      <w:r w:rsidRPr="00E55006">
        <w:rPr>
          <w:rFonts w:ascii="Times New Roman" w:eastAsia="Times New Roman" w:hAnsi="Times New Roman" w:cs="Times New Roman"/>
          <w:iCs/>
          <w:color w:val="19363C"/>
          <w:sz w:val="28"/>
          <w:szCs w:val="28"/>
        </w:rPr>
        <w:t>Нужно постоянно быть в курсе последних данных о проверках, которые регулярно проводит «Центр гигиены и эпидемиологии». Поскольку эта информация плохо освещается, люди продолжают пользоваться водой из родников, признанными опасными.</w:t>
      </w:r>
    </w:p>
    <w:p w:rsidR="00E55006" w:rsidRPr="00E55006" w:rsidRDefault="00E55006" w:rsidP="00E5500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006">
        <w:rPr>
          <w:rFonts w:ascii="Times New Roman" w:hAnsi="Times New Roman" w:cs="Times New Roman"/>
          <w:b/>
          <w:sz w:val="28"/>
          <w:szCs w:val="28"/>
        </w:rPr>
        <w:t>3.</w:t>
      </w:r>
      <w:r w:rsidRPr="00E55006">
        <w:rPr>
          <w:rFonts w:ascii="Times New Roman" w:hAnsi="Times New Roman" w:cs="Times New Roman"/>
          <w:sz w:val="28"/>
          <w:szCs w:val="28"/>
        </w:rPr>
        <w:t xml:space="preserve"> Родниковая вода быстро теряет свои свойства, поэтому ее не следует набирать впрок. Допустимый срок хранения родниковой воды — неделя. Далее в воде начинаются необратимые изменения. Даже если вода прозрачная, это не означает, что она хорошего качества. В ней идут химические процессы, размножаются микроорганизмы. Об этом свидетельствует появление запаха, неприятного привкуса. В любом случае родниковую воду перед употреблением лучше прокипятить. Особенно, если источник вам неизвестен</w:t>
      </w:r>
    </w:p>
    <w:p w:rsidR="00E55006" w:rsidRDefault="00E55006" w:rsidP="00E550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5006">
        <w:rPr>
          <w:rFonts w:ascii="Times New Roman" w:hAnsi="Times New Roman" w:cs="Times New Roman"/>
          <w:b/>
          <w:sz w:val="28"/>
          <w:szCs w:val="28"/>
        </w:rPr>
        <w:t>Как правильно набирать родниковую воду?</w:t>
      </w:r>
    </w:p>
    <w:p w:rsidR="00E55006" w:rsidRPr="00E55006" w:rsidRDefault="00E55006" w:rsidP="00E5500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006">
        <w:rPr>
          <w:rFonts w:ascii="Times New Roman" w:hAnsi="Times New Roman" w:cs="Times New Roman"/>
          <w:sz w:val="28"/>
          <w:szCs w:val="28"/>
        </w:rPr>
        <w:t>Не рекомендуется набирать ее весной, когда почва насыщена водой, а значит, и вредными веществами, которые переходят в воду. Лучше всего это делать спустя полторы-две недели после окончания дождей или после установления сухой погоды. Перед набором воды тару следует прополоскать родниковой водой, но вылить ее ниже по течению родника.Воду следует набирать из струи, а не из водоема, который образуется под струей. Необходимо обращать внимание на внешние свойства воды, свидетельствующие о ее плохом качестве: затхлый запах, мутность, наличие пены.</w:t>
      </w:r>
    </w:p>
    <w:p w:rsidR="00E55006" w:rsidRPr="00E55006" w:rsidRDefault="00E55006" w:rsidP="00E55006">
      <w:pPr>
        <w:pStyle w:val="a3"/>
        <w:tabs>
          <w:tab w:val="left" w:pos="9781"/>
        </w:tabs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13B15" w:rsidRDefault="00E13B15" w:rsidP="00650AE6">
      <w:pPr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13B15" w:rsidRDefault="00E13B15" w:rsidP="00650AE6">
      <w:pPr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13B15" w:rsidRDefault="00E13B15" w:rsidP="00650AE6">
      <w:pPr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A3BE8" w:rsidRDefault="004A3BE8" w:rsidP="00650AE6">
      <w:pPr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50AE6" w:rsidRPr="00650AE6" w:rsidRDefault="00650AE6" w:rsidP="00650AE6">
      <w:pPr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50AE6">
        <w:rPr>
          <w:rFonts w:ascii="Times New Roman" w:hAnsi="Times New Roman" w:cs="Times New Roman"/>
          <w:b/>
          <w:caps/>
          <w:sz w:val="28"/>
          <w:szCs w:val="28"/>
        </w:rPr>
        <w:t>литература</w:t>
      </w:r>
    </w:p>
    <w:p w:rsidR="00650AE6" w:rsidRPr="00E13B7C" w:rsidRDefault="00650AE6" w:rsidP="00E13B7C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right="2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50AE6">
        <w:rPr>
          <w:rFonts w:ascii="Times New Roman" w:hAnsi="Times New Roman" w:cs="Times New Roman"/>
          <w:sz w:val="28"/>
          <w:szCs w:val="28"/>
        </w:rPr>
        <w:t>Димитриев А. Д. Экология и здоровье</w:t>
      </w:r>
      <w:r w:rsidR="00E13B7C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650AE6">
        <w:rPr>
          <w:rFonts w:ascii="Times New Roman" w:hAnsi="Times New Roman" w:cs="Times New Roman"/>
          <w:sz w:val="28"/>
          <w:szCs w:val="28"/>
        </w:rPr>
        <w:t>книжное издательство. 1999. 173с.</w:t>
      </w:r>
    </w:p>
    <w:p w:rsidR="00650AE6" w:rsidRPr="00650AE6" w:rsidRDefault="00650AE6" w:rsidP="00E13B7C">
      <w:pPr>
        <w:tabs>
          <w:tab w:val="left" w:pos="284"/>
          <w:tab w:val="left" w:pos="426"/>
        </w:tabs>
        <w:spacing w:after="0" w:line="240" w:lineRule="auto"/>
        <w:ind w:left="142"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650AE6" w:rsidRPr="00FB6462" w:rsidRDefault="00650AE6" w:rsidP="00650AE6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right="21" w:firstLine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B6462">
        <w:rPr>
          <w:rFonts w:ascii="Times New Roman" w:hAnsi="Times New Roman" w:cs="Times New Roman"/>
          <w:spacing w:val="-6"/>
          <w:sz w:val="28"/>
          <w:szCs w:val="28"/>
        </w:rPr>
        <w:t xml:space="preserve">Плотников Н. И. Подземные воды – наше богатство.  М. «Недра». 1990. 204с. </w:t>
      </w:r>
    </w:p>
    <w:p w:rsidR="00650AE6" w:rsidRPr="00650AE6" w:rsidRDefault="00650AE6" w:rsidP="00650AE6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right="21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AE6">
        <w:rPr>
          <w:rFonts w:ascii="Times New Roman" w:hAnsi="Times New Roman" w:cs="Times New Roman"/>
          <w:sz w:val="28"/>
          <w:szCs w:val="28"/>
        </w:rPr>
        <w:t>Трушкина</w:t>
      </w:r>
      <w:proofErr w:type="spellEnd"/>
      <w:r w:rsidRPr="00650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AE6">
        <w:rPr>
          <w:rFonts w:ascii="Times New Roman" w:hAnsi="Times New Roman" w:cs="Times New Roman"/>
          <w:sz w:val="28"/>
          <w:szCs w:val="28"/>
        </w:rPr>
        <w:t>Л.Ю.,Трушкин</w:t>
      </w:r>
      <w:proofErr w:type="spellEnd"/>
      <w:r w:rsidRPr="00650AE6">
        <w:rPr>
          <w:rFonts w:ascii="Times New Roman" w:hAnsi="Times New Roman" w:cs="Times New Roman"/>
          <w:sz w:val="28"/>
          <w:szCs w:val="28"/>
        </w:rPr>
        <w:t xml:space="preserve"> А. Г., Демьянова Л. М. Общая гигиена с основами экологии человека.  Ростов-на-Дону. «Феникс». 2001. 415с.</w:t>
      </w:r>
    </w:p>
    <w:p w:rsidR="00650AE6" w:rsidRPr="00650AE6" w:rsidRDefault="00650AE6" w:rsidP="00650AE6">
      <w:pPr>
        <w:tabs>
          <w:tab w:val="left" w:pos="284"/>
          <w:tab w:val="left" w:pos="426"/>
        </w:tabs>
        <w:ind w:right="21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0AE6" w:rsidRPr="00650AE6" w:rsidSect="005309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538B"/>
    <w:multiLevelType w:val="hybridMultilevel"/>
    <w:tmpl w:val="EE6E74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D469D8"/>
    <w:multiLevelType w:val="hybridMultilevel"/>
    <w:tmpl w:val="9F82E3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9635404"/>
    <w:multiLevelType w:val="hybridMultilevel"/>
    <w:tmpl w:val="E34EAD86"/>
    <w:lvl w:ilvl="0" w:tplc="7A104D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7B20A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BE4F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68EB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EFE67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9A75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EEA3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9F869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52086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8BF"/>
    <w:rsid w:val="0016530F"/>
    <w:rsid w:val="001F3E27"/>
    <w:rsid w:val="0029194E"/>
    <w:rsid w:val="002938BF"/>
    <w:rsid w:val="002B0466"/>
    <w:rsid w:val="00332A54"/>
    <w:rsid w:val="0035398F"/>
    <w:rsid w:val="003A27DB"/>
    <w:rsid w:val="003B70FB"/>
    <w:rsid w:val="003E1BE9"/>
    <w:rsid w:val="004367AB"/>
    <w:rsid w:val="00452B9C"/>
    <w:rsid w:val="004A3BE8"/>
    <w:rsid w:val="004A41FC"/>
    <w:rsid w:val="004E5557"/>
    <w:rsid w:val="0053096F"/>
    <w:rsid w:val="00584A6D"/>
    <w:rsid w:val="0063523F"/>
    <w:rsid w:val="00650AE6"/>
    <w:rsid w:val="006A2B70"/>
    <w:rsid w:val="00704F4E"/>
    <w:rsid w:val="00793F6E"/>
    <w:rsid w:val="00797E43"/>
    <w:rsid w:val="007A2C9A"/>
    <w:rsid w:val="007F79F9"/>
    <w:rsid w:val="00816E9E"/>
    <w:rsid w:val="008212C7"/>
    <w:rsid w:val="00845856"/>
    <w:rsid w:val="008D1413"/>
    <w:rsid w:val="008F7D5C"/>
    <w:rsid w:val="00930CE1"/>
    <w:rsid w:val="00940D2E"/>
    <w:rsid w:val="009A15AF"/>
    <w:rsid w:val="009B5CD8"/>
    <w:rsid w:val="009D5DEF"/>
    <w:rsid w:val="00A53FED"/>
    <w:rsid w:val="00A57B16"/>
    <w:rsid w:val="00B34018"/>
    <w:rsid w:val="00B55D05"/>
    <w:rsid w:val="00B818E0"/>
    <w:rsid w:val="00B85CDD"/>
    <w:rsid w:val="00C062DC"/>
    <w:rsid w:val="00C17B53"/>
    <w:rsid w:val="00D446A6"/>
    <w:rsid w:val="00DC0D86"/>
    <w:rsid w:val="00DD6FF9"/>
    <w:rsid w:val="00E00C6F"/>
    <w:rsid w:val="00E13B15"/>
    <w:rsid w:val="00E13B7C"/>
    <w:rsid w:val="00E37BA8"/>
    <w:rsid w:val="00E43289"/>
    <w:rsid w:val="00E55006"/>
    <w:rsid w:val="00F05DDD"/>
    <w:rsid w:val="00F3470B"/>
    <w:rsid w:val="00F57573"/>
    <w:rsid w:val="00FB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30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6530F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557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B340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30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6530F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557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B340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Опрос</a:t>
            </a:r>
            <a:r>
              <a:rPr lang="ru-RU" baseline="0"/>
              <a:t> </a:t>
            </a:r>
            <a:endParaRPr lang="ru-RU"/>
          </a:p>
        </c:rich>
      </c:tx>
      <c:layout/>
    </c:title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родниковая </c:v>
                </c:pt>
                <c:pt idx="1">
                  <c:v>кипячёная</c:v>
                </c:pt>
                <c:pt idx="2">
                  <c:v>сырая</c:v>
                </c:pt>
                <c:pt idx="3">
                  <c:v>очищенная</c:v>
                </c:pt>
                <c:pt idx="4">
                  <c:v>купленная</c:v>
                </c:pt>
                <c:pt idx="5">
                  <c:v>всё равно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15</c:v>
                </c:pt>
                <c:pt idx="2">
                  <c:v>5</c:v>
                </c:pt>
                <c:pt idx="3">
                  <c:v>10</c:v>
                </c:pt>
                <c:pt idx="4">
                  <c:v>2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54-4D55-9DF1-13A3A52C09B1}"/>
            </c:ext>
          </c:extLst>
        </c:ser>
        <c:dLbls/>
      </c:pie3DChart>
    </c:plotArea>
    <c:legend>
      <c:legendPos val="r"/>
      <c:layout>
        <c:manualLayout>
          <c:xMode val="edge"/>
          <c:yMode val="edge"/>
          <c:x val="0.67512849956255483"/>
          <c:y val="0.27872515935508069"/>
          <c:w val="0.26005668562263057"/>
          <c:h val="0.48213285839270092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E20D-0B71-4529-86F2-460842F5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2018-08-28T12:34:00Z</dcterms:created>
  <dcterms:modified xsi:type="dcterms:W3CDTF">2019-05-31T07:57:00Z</dcterms:modified>
</cp:coreProperties>
</file>