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Выписка из ООП ООО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МБОУ «СОШ </w:t>
      </w:r>
      <w:r w:rsidR="00307868">
        <w:rPr>
          <w:rFonts w:ascii="Times New Roman" w:hAnsi="Times New Roman" w:cs="Times New Roman"/>
          <w:sz w:val="28"/>
          <w:szCs w:val="28"/>
        </w:rPr>
        <w:t>с.Гендерген</w:t>
      </w:r>
      <w:r w:rsidRPr="00717F62">
        <w:rPr>
          <w:rFonts w:ascii="Times New Roman" w:hAnsi="Times New Roman" w:cs="Times New Roman"/>
          <w:sz w:val="28"/>
          <w:szCs w:val="28"/>
        </w:rPr>
        <w:t xml:space="preserve">»,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утвержден</w:t>
      </w:r>
      <w:r w:rsidR="0064779E" w:rsidRPr="00717F62">
        <w:rPr>
          <w:rFonts w:ascii="Times New Roman" w:hAnsi="Times New Roman" w:cs="Times New Roman"/>
          <w:sz w:val="28"/>
          <w:szCs w:val="28"/>
        </w:rPr>
        <w:t>ной</w:t>
      </w:r>
      <w:r w:rsidRPr="00717F62">
        <w:rPr>
          <w:rFonts w:ascii="Times New Roman" w:hAnsi="Times New Roman" w:cs="Times New Roman"/>
          <w:sz w:val="28"/>
          <w:szCs w:val="28"/>
        </w:rPr>
        <w:t xml:space="preserve"> приказом директора от «2</w:t>
      </w:r>
      <w:r w:rsidR="00307868">
        <w:rPr>
          <w:rFonts w:ascii="Times New Roman" w:hAnsi="Times New Roman" w:cs="Times New Roman"/>
          <w:sz w:val="28"/>
          <w:szCs w:val="28"/>
        </w:rPr>
        <w:t>9</w:t>
      </w:r>
      <w:r w:rsidRPr="00717F62">
        <w:rPr>
          <w:rFonts w:ascii="Times New Roman" w:hAnsi="Times New Roman" w:cs="Times New Roman"/>
          <w:sz w:val="28"/>
          <w:szCs w:val="28"/>
        </w:rPr>
        <w:t>» августа 2023г. №</w:t>
      </w:r>
      <w:r w:rsidR="00307868">
        <w:rPr>
          <w:rFonts w:ascii="Times New Roman" w:hAnsi="Times New Roman" w:cs="Times New Roman"/>
          <w:sz w:val="28"/>
          <w:szCs w:val="28"/>
        </w:rPr>
        <w:t>33/1</w:t>
      </w:r>
    </w:p>
    <w:p w:rsidR="002B6567" w:rsidRPr="00717F62" w:rsidRDefault="002B6567" w:rsidP="00717F62">
      <w:pPr>
        <w:adjustRightInd w:val="0"/>
        <w:ind w:firstLine="540"/>
        <w:contextualSpacing/>
        <w:jc w:val="both"/>
        <w:rPr>
          <w:rFonts w:ascii="Times New Roman" w:hAnsi="Times New Roman" w:cs="Times New Roman"/>
          <w:b/>
          <w:bCs/>
          <w:sz w:val="28"/>
          <w:szCs w:val="28"/>
        </w:rPr>
      </w:pPr>
    </w:p>
    <w:p w:rsidR="002B6567" w:rsidRPr="00717F62" w:rsidRDefault="002B6567" w:rsidP="00717F62">
      <w:pPr>
        <w:adjustRightInd w:val="0"/>
        <w:ind w:firstLine="54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Рабочая  программа по учебному предмету "Литература"</w:t>
      </w:r>
    </w:p>
    <w:p w:rsidR="002B6567" w:rsidRPr="00717F62" w:rsidRDefault="002B6567" w:rsidP="00717F62">
      <w:pPr>
        <w:spacing w:before="100" w:after="100"/>
        <w:contextualSpacing/>
        <w:jc w:val="center"/>
        <w:rPr>
          <w:rFonts w:ascii="Times New Roman" w:hAnsi="Times New Roman" w:cs="Times New Roman"/>
          <w:b/>
          <w:sz w:val="28"/>
          <w:szCs w:val="28"/>
        </w:rPr>
      </w:pPr>
      <w:r w:rsidRPr="00717F62">
        <w:rPr>
          <w:rFonts w:ascii="Times New Roman" w:hAnsi="Times New Roman" w:cs="Times New Roman"/>
          <w:b/>
          <w:sz w:val="28"/>
          <w:szCs w:val="28"/>
        </w:rPr>
        <w:t>Аннотация к рабочей программе</w:t>
      </w:r>
    </w:p>
    <w:p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2"/>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метапредметные и предметные);</w:t>
      </w:r>
    </w:p>
    <w:p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учебного предмета</w:t>
      </w:r>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w:t>
      </w:r>
      <w:r w:rsidR="00307868">
        <w:rPr>
          <w:rFonts w:ascii="Times New Roman" w:hAnsi="Times New Roman" w:cs="Times New Roman"/>
          <w:sz w:val="28"/>
          <w:szCs w:val="28"/>
        </w:rPr>
        <w:t>8</w:t>
      </w:r>
      <w:r w:rsidRPr="00717F62">
        <w:rPr>
          <w:rFonts w:ascii="Times New Roman" w:hAnsi="Times New Roman" w:cs="Times New Roman"/>
          <w:sz w:val="28"/>
          <w:szCs w:val="28"/>
        </w:rPr>
        <w:t xml:space="preserve"> от 2</w:t>
      </w:r>
      <w:r w:rsidR="00307868">
        <w:rPr>
          <w:rFonts w:ascii="Times New Roman" w:hAnsi="Times New Roman" w:cs="Times New Roman"/>
          <w:sz w:val="28"/>
          <w:szCs w:val="28"/>
        </w:rPr>
        <w:t>9</w:t>
      </w:r>
      <w:r w:rsidRPr="00717F62">
        <w:rPr>
          <w:rFonts w:ascii="Times New Roman" w:hAnsi="Times New Roman" w:cs="Times New Roman"/>
          <w:sz w:val="28"/>
          <w:szCs w:val="28"/>
        </w:rPr>
        <w:t>.0</w:t>
      </w:r>
      <w:r w:rsidR="00307868">
        <w:rPr>
          <w:rFonts w:ascii="Times New Roman" w:hAnsi="Times New Roman" w:cs="Times New Roman"/>
          <w:sz w:val="28"/>
          <w:szCs w:val="28"/>
        </w:rPr>
        <w:t>8</w:t>
      </w:r>
      <w:r w:rsidRPr="00717F62">
        <w:rPr>
          <w:rFonts w:ascii="Times New Roman" w:hAnsi="Times New Roman" w:cs="Times New Roman"/>
          <w:sz w:val="28"/>
          <w:szCs w:val="28"/>
        </w:rPr>
        <w:t>.2023г/</w:t>
      </w:r>
    </w:p>
    <w:p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w:t>
      </w:r>
      <w:r w:rsidR="00B07243" w:rsidRPr="00717F62">
        <w:rPr>
          <w:rFonts w:ascii="Times New Roman" w:hAnsi="Times New Roman" w:cs="Times New Roman"/>
          <w:b/>
          <w:bCs/>
          <w:sz w:val="28"/>
          <w:szCs w:val="28"/>
        </w:rPr>
        <w:t>абочая программа по</w:t>
      </w:r>
      <w:r w:rsidRPr="00717F62">
        <w:rPr>
          <w:rFonts w:ascii="Times New Roman" w:hAnsi="Times New Roman" w:cs="Times New Roman"/>
          <w:b/>
          <w:bCs/>
          <w:sz w:val="28"/>
          <w:szCs w:val="28"/>
        </w:rPr>
        <w:t xml:space="preserve"> учебному предмету "Литература"</w:t>
      </w:r>
    </w:p>
    <w:p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пояснительную записку,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bookmarkStart w:id="0" w:name="_GoBack"/>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Планируемые результаты освоения программы учебного предмета "Литература"включают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p>
    <w:bookmarkEnd w:id="0"/>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w:t>
      </w:r>
      <w:r w:rsidRPr="00717F62">
        <w:rPr>
          <w:rFonts w:ascii="Times New Roman" w:hAnsi="Times New Roman" w:cs="Times New Roman"/>
          <w:sz w:val="28"/>
          <w:szCs w:val="28"/>
        </w:rPr>
        <w:lastRenderedPageBreak/>
        <w:t>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w:t>
      </w:r>
      <w:r w:rsidR="00B07243" w:rsidRPr="00717F62">
        <w:rPr>
          <w:rFonts w:ascii="Times New Roman" w:hAnsi="Times New Roman" w:cs="Times New Roman"/>
          <w:sz w:val="28"/>
          <w:szCs w:val="28"/>
        </w:rPr>
        <w:lastRenderedPageBreak/>
        <w:t>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w:t>
      </w:r>
      <w:r w:rsidR="00B07243" w:rsidRPr="00717F62">
        <w:rPr>
          <w:rFonts w:ascii="Times New Roman" w:hAnsi="Times New Roman" w:cs="Times New Roman"/>
          <w:sz w:val="28"/>
          <w:szCs w:val="28"/>
        </w:rPr>
        <w:lastRenderedPageBreak/>
        <w:t>различными видами пересказа, участвовать в учебном диалоге, воспринимая чужую точку зрения и аргументированно отстаивая свою.</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3. Содержание обучения в 5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"Васюткино озеро".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w:t>
      </w:r>
      <w:r w:rsidRPr="00717F62">
        <w:rPr>
          <w:rFonts w:ascii="Times New Roman" w:hAnsi="Times New Roman" w:cs="Times New Roman"/>
          <w:sz w:val="28"/>
          <w:szCs w:val="28"/>
        </w:rPr>
        <w:lastRenderedPageBreak/>
        <w:t>К.М. Симонов "Сын артиллериста"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3.8.2. 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3.8.3. 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3.8.5. Зарубежная проза о животных (одно-два произведения по выбору). Э. Сетон-Томпсон "Королевская аналостанка", Д. Даррелл "Говорящий сверток", Д. Лондон "Белый клык", Д. Киплинг "Маугли", "Рикки-Тикки-Тави"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М.Ю. Лермонтов. Стихотворения (не менее трех). "Три пальмы", "Листок", "Утес"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Ф.И. Тютчев. Стихотворения (не менее двух). "Есть в осени первоначальной...", "С поляны коршун поднялся..."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"Бежин луг".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4.6.2.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4.6.4.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4.6.5. 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ма(й)я"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4.8.3. Произведения зарубежных писателей на тему взросления человека </w:t>
      </w:r>
      <w:r w:rsidRPr="00717F62">
        <w:rPr>
          <w:rFonts w:ascii="Times New Roman" w:hAnsi="Times New Roman" w:cs="Times New Roman"/>
          <w:sz w:val="28"/>
          <w:szCs w:val="28"/>
        </w:rPr>
        <w:lastRenderedPageBreak/>
        <w:t>(не менее двух). Например, Ж. Верн "Дети капитана Гранта" (главы по выбору), Х. Ли "Убить пересмешника"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5. Содержание обучения в 7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писателей на историческую тему (не менее двух). Например, А.К. Толстой, Р. Сабатини, Ф. Купер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Горький. Ранние рассказы (одно произведение по выбору). Например, "Старуха Изергиль" (легенда о Данко), "Челкаш"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А.С. Грин. Повести и рассказы (одно произведение по выбору). Например, "Алые паруса", "Зеленая лампа"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новеллистика (одно-два произведения по выбору). Например, П. Мериме "Маттео Фальконе", О. Генри. "Дары волхвов", "Последний лист"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"Шинель". Комедия "Ревизор".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Ф.М. Достоевский "Бедные люди", "Белые ночи" (одно произведение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7. Содержание обучения в 9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"Слово о полку Игореве".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7.4.3. Поэзия пушкинской эпохи. К.Н. Батюшков, А.А. Дельвиг, Н.М. Языков, Е.А. Баратынский (не менее трех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7.4.4. 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"Лафертовскаямаковница", А.А. Бестужев-Марлинский "Часы и зеркало", А.И. Герцен "Кто виноват?"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Зарубежная проза первой половины XIX в. (одно произведение по </w:t>
      </w:r>
      <w:r w:rsidRPr="00717F62">
        <w:rPr>
          <w:rFonts w:ascii="Times New Roman" w:hAnsi="Times New Roman" w:cs="Times New Roman"/>
          <w:sz w:val="28"/>
          <w:szCs w:val="28"/>
        </w:rPr>
        <w:lastRenderedPageBreak/>
        <w:t>выбору). Например, произведения Э. Гофмана, В. Гюго, В. Скотта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8. Планируемые результаты освоения программы по литературе на уровне основного общего образования.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осознание важности обучения на протяжении всей жизни для успешной </w:t>
      </w:r>
      <w:r w:rsidRPr="00717F62">
        <w:rPr>
          <w:rFonts w:ascii="Times New Roman" w:hAnsi="Times New Roman" w:cs="Times New Roman"/>
          <w:sz w:val="28"/>
          <w:szCs w:val="28"/>
        </w:rPr>
        <w:lastRenderedPageBreak/>
        <w:t>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w:t>
      </w:r>
      <w:r w:rsidRPr="00717F62">
        <w:rPr>
          <w:rFonts w:ascii="Times New Roman" w:hAnsi="Times New Roman" w:cs="Times New Roman"/>
          <w:sz w:val="28"/>
          <w:szCs w:val="28"/>
        </w:rPr>
        <w:lastRenderedPageBreak/>
        <w:t>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8.3.2. У обучающегося будут сформированы следующие базовые </w:t>
      </w:r>
      <w:r w:rsidRPr="00717F62">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способами самоконтроля, самомотивации и рефлексии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w:t>
      </w:r>
      <w:r w:rsidRPr="00717F62">
        <w:rPr>
          <w:rFonts w:ascii="Times New Roman" w:hAnsi="Times New Roman" w:cs="Times New Roman"/>
          <w:sz w:val="28"/>
          <w:szCs w:val="28"/>
        </w:rPr>
        <w:lastRenderedPageBreak/>
        <w:t>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совершенствование умения выразительно (с учетом индивидуальных </w:t>
      </w:r>
      <w:r w:rsidRPr="00717F62">
        <w:rPr>
          <w:rFonts w:ascii="Times New Roman" w:hAnsi="Times New Roman" w:cs="Times New Roman"/>
          <w:sz w:val="28"/>
          <w:szCs w:val="28"/>
        </w:rPr>
        <w:lastRenderedPageBreak/>
        <w:t>особенностей обучающихся) читать, в том числе наизусть, не менее 12 произведений и (или) фрагментов;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w:t>
      </w:r>
      <w:r w:rsidRPr="00717F62">
        <w:rPr>
          <w:rFonts w:ascii="Times New Roman" w:hAnsi="Times New Roman" w:cs="Times New Roman"/>
          <w:sz w:val="28"/>
          <w:szCs w:val="28"/>
        </w:rPr>
        <w:lastRenderedPageBreak/>
        <w:t>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70 слов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w:t>
      </w:r>
      <w:r w:rsidRPr="00717F62">
        <w:rPr>
          <w:rFonts w:ascii="Times New Roman" w:hAnsi="Times New Roman" w:cs="Times New Roman"/>
          <w:sz w:val="28"/>
          <w:szCs w:val="28"/>
        </w:rPr>
        <w:lastRenderedPageBreak/>
        <w:t>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w:t>
      </w:r>
      <w:r w:rsidRPr="00717F62">
        <w:rPr>
          <w:rFonts w:ascii="Times New Roman" w:hAnsi="Times New Roman" w:cs="Times New Roman"/>
          <w:sz w:val="28"/>
          <w:szCs w:val="28"/>
        </w:rPr>
        <w:lastRenderedPageBreak/>
        <w:t>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w:t>
      </w:r>
      <w:r w:rsidRPr="00717F62">
        <w:rPr>
          <w:rFonts w:ascii="Times New Roman" w:hAnsi="Times New Roman" w:cs="Times New Roman"/>
          <w:sz w:val="28"/>
          <w:szCs w:val="28"/>
        </w:rPr>
        <w:lastRenderedPageBreak/>
        <w:t>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w:t>
      </w:r>
      <w:r w:rsidRPr="00717F62">
        <w:rPr>
          <w:rFonts w:ascii="Times New Roman" w:hAnsi="Times New Roman" w:cs="Times New Roman"/>
          <w:sz w:val="28"/>
          <w:szCs w:val="28"/>
        </w:rPr>
        <w:lastRenderedPageBreak/>
        <w:t>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w:t>
      </w:r>
      <w:r w:rsidRPr="00717F62">
        <w:rPr>
          <w:rFonts w:ascii="Times New Roman" w:hAnsi="Times New Roman" w:cs="Times New Roman"/>
          <w:sz w:val="28"/>
          <w:szCs w:val="28"/>
        </w:rPr>
        <w:lastRenderedPageBreak/>
        <w:t>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w:t>
      </w:r>
      <w:r w:rsidRPr="00717F62">
        <w:rPr>
          <w:rFonts w:ascii="Times New Roman" w:hAnsi="Times New Roman" w:cs="Times New Roman"/>
          <w:sz w:val="28"/>
          <w:szCs w:val="28"/>
        </w:rPr>
        <w:lastRenderedPageBreak/>
        <w:t>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8.9. Предметные результаты изучения литературы. К концу обучения в 9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w:t>
      </w:r>
      <w:r w:rsidRPr="00717F62">
        <w:rPr>
          <w:rFonts w:ascii="Times New Roman" w:hAnsi="Times New Roman" w:cs="Times New Roman"/>
          <w:sz w:val="28"/>
          <w:szCs w:val="28"/>
        </w:rPr>
        <w:lastRenderedPageBreak/>
        <w:t>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w:t>
      </w:r>
      <w:r w:rsidRPr="00717F62">
        <w:rPr>
          <w:rFonts w:ascii="Times New Roman" w:hAnsi="Times New Roman" w:cs="Times New Roman"/>
          <w:sz w:val="28"/>
          <w:szCs w:val="28"/>
        </w:rPr>
        <w:lastRenderedPageBreak/>
        <w:t>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w:t>
      </w:r>
      <w:r w:rsidRPr="00717F62">
        <w:rPr>
          <w:rFonts w:ascii="Times New Roman" w:hAnsi="Times New Roman" w:cs="Times New Roman"/>
          <w:sz w:val="28"/>
          <w:szCs w:val="28"/>
        </w:rPr>
        <w:lastRenderedPageBreak/>
        <w:t>числе из числа верифицированных электронных ресурсов, включенных в федеральный перечень.</w:t>
      </w:r>
    </w:p>
    <w:p w:rsidR="00B07243" w:rsidRPr="00717F62" w:rsidRDefault="00B07243" w:rsidP="00717F62">
      <w:pPr>
        <w:contextualSpacing/>
        <w:rPr>
          <w:rFonts w:ascii="Times New Roman" w:hAnsi="Times New Roman" w:cs="Times New Roman"/>
          <w:sz w:val="28"/>
          <w:szCs w:val="28"/>
        </w:rPr>
      </w:pPr>
    </w:p>
    <w:p w:rsidR="00067304" w:rsidRPr="00717F62" w:rsidRDefault="00067304"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spacing w:before="100" w:after="100"/>
        <w:contextualSpacing/>
        <w:rPr>
          <w:rFonts w:ascii="Times New Roman" w:hAnsi="Times New Roman" w:cs="Times New Roman"/>
          <w:sz w:val="28"/>
          <w:szCs w:val="28"/>
        </w:rPr>
        <w:sectPr w:rsidR="00D66DCF" w:rsidRPr="00717F62">
          <w:pgSz w:w="11906" w:h="16838"/>
          <w:pgMar w:top="1134" w:right="850" w:bottom="1134" w:left="1701" w:header="708" w:footer="708" w:gutter="0"/>
          <w:cols w:space="708"/>
          <w:docGrid w:linePitch="360"/>
        </w:sectPr>
      </w:pPr>
    </w:p>
    <w:p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достижения этих результатов.</w:t>
      </w:r>
    </w:p>
    <w:p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ТЕМАТИЧЕСКОЕ ПЛАНИРОВАНИЕ </w:t>
      </w: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3964"/>
        <w:gridCol w:w="1288"/>
        <w:gridCol w:w="2090"/>
        <w:gridCol w:w="2171"/>
        <w:gridCol w:w="3501"/>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1.Мифология</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трёх). «Зимнее утро», «Зимний вечер», «Няне» и др. </w:t>
            </w:r>
            <w:r w:rsidRPr="00717F62">
              <w:rPr>
                <w:rFonts w:ascii="Times New Roman" w:hAnsi="Times New Roman" w:cs="Times New Roman"/>
                <w:color w:val="000000"/>
                <w:sz w:val="28"/>
                <w:szCs w:val="28"/>
              </w:rPr>
              <w:lastRenderedPageBreak/>
              <w:t>«Сказка о мёртвой царевне и о семи богатырях».</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6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XIX—ХХ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w:t>
            </w:r>
            <w:r w:rsidRPr="00717F62">
              <w:rPr>
                <w:rFonts w:ascii="Times New Roman" w:hAnsi="Times New Roman" w:cs="Times New Roman"/>
                <w:color w:val="000000"/>
                <w:sz w:val="28"/>
                <w:szCs w:val="28"/>
              </w:rPr>
              <w:lastRenderedPageBreak/>
              <w:t>Блока, С. А. Есенина, Н. М. Рубцова, Ю. П. Кузнецова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«Васюткино озеро»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XX—XXI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w:t>
            </w:r>
            <w:r w:rsidRPr="00717F62">
              <w:rPr>
                <w:rFonts w:ascii="Times New Roman" w:hAnsi="Times New Roman" w:cs="Times New Roman"/>
                <w:color w:val="000000"/>
                <w:sz w:val="28"/>
                <w:szCs w:val="28"/>
              </w:rPr>
              <w:lastRenderedPageBreak/>
              <w:t>др. (главы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w:t>
            </w:r>
            <w:r w:rsidRPr="00717F62">
              <w:rPr>
                <w:rFonts w:ascii="Times New Roman" w:hAnsi="Times New Roman" w:cs="Times New Roman"/>
                <w:color w:val="000000"/>
                <w:sz w:val="28"/>
                <w:szCs w:val="28"/>
              </w:rPr>
              <w:lastRenderedPageBreak/>
              <w:t>Брэдбери. Рассказы. Например, «Каникулы», «Звук бегущих ног», «Зелёное утро»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046"/>
        <w:gridCol w:w="1259"/>
        <w:gridCol w:w="2090"/>
        <w:gridCol w:w="2171"/>
        <w:gridCol w:w="3501"/>
      </w:tblGrid>
      <w:tr w:rsidR="00D66DCF" w:rsidRPr="00717F62" w:rsidTr="00F426AA">
        <w:trPr>
          <w:trHeight w:val="144"/>
          <w:tblCellSpacing w:w="20" w:type="nil"/>
        </w:trPr>
        <w:tc>
          <w:tcPr>
            <w:tcW w:w="487"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1.Античная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«Илиада»,«Одиссея» (фрагменты)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3.Древнерусская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«Повесть временных лет» (не менее одного фрагмента). Например, «Сказание о белгородском киселе», </w:t>
            </w:r>
            <w:r w:rsidRPr="00717F62">
              <w:rPr>
                <w:rFonts w:ascii="Times New Roman" w:hAnsi="Times New Roman" w:cs="Times New Roman"/>
                <w:color w:val="000000"/>
                <w:sz w:val="28"/>
                <w:szCs w:val="28"/>
              </w:rPr>
              <w:lastRenderedPageBreak/>
              <w:t>«Сказание о походе князя Олега на Царьград», «Предание о смерти князя Олега»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первой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второй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«Бежин луг»</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ХХ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w:t>
            </w:r>
            <w:r w:rsidRPr="00717F62">
              <w:rPr>
                <w:rFonts w:ascii="Times New Roman" w:hAnsi="Times New Roman" w:cs="Times New Roman"/>
                <w:color w:val="000000"/>
                <w:sz w:val="28"/>
                <w:szCs w:val="28"/>
              </w:rPr>
              <w:lastRenderedPageBreak/>
              <w:t>Ю. П. Мориц, Б. Ш. Окуджавы, Д. С. Самойлова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w:t>
            </w:r>
            <w:r w:rsidRPr="00717F62">
              <w:rPr>
                <w:rFonts w:ascii="Times New Roman" w:hAnsi="Times New Roman" w:cs="Times New Roman"/>
                <w:color w:val="000000"/>
                <w:sz w:val="28"/>
                <w:szCs w:val="28"/>
              </w:rPr>
              <w:lastRenderedPageBreak/>
              <w:t>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зарубежных писателей на тему взросления человека. (не менее двух).Например, Ж. Верн. «Дети капитана Гранта» </w:t>
            </w:r>
            <w:r w:rsidRPr="00717F62">
              <w:rPr>
                <w:rFonts w:ascii="Times New Roman" w:hAnsi="Times New Roman" w:cs="Times New Roman"/>
                <w:color w:val="000000"/>
                <w:sz w:val="28"/>
                <w:szCs w:val="28"/>
              </w:rPr>
              <w:lastRenderedPageBreak/>
              <w:t>(главы по выбору); Х. Ли. «Убить пересмешника» (главы по выбору)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7"/>
        <w:gridCol w:w="3938"/>
        <w:gridCol w:w="1293"/>
        <w:gridCol w:w="2090"/>
        <w:gridCol w:w="2171"/>
        <w:gridCol w:w="3501"/>
      </w:tblGrid>
      <w:tr w:rsidR="00D66DCF" w:rsidRPr="00717F62" w:rsidTr="00F426AA">
        <w:trPr>
          <w:trHeight w:val="144"/>
          <w:tblCellSpacing w:w="20" w:type="nil"/>
        </w:trPr>
        <w:tc>
          <w:tcPr>
            <w:tcW w:w="51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первой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Стихотворения (не менее </w:t>
            </w:r>
            <w:r w:rsidRPr="00717F62">
              <w:rPr>
                <w:rFonts w:ascii="Times New Roman" w:hAnsi="Times New Roman" w:cs="Times New Roman"/>
                <w:color w:val="000000"/>
                <w:sz w:val="28"/>
                <w:szCs w:val="28"/>
              </w:rPr>
              <w:lastRenderedPageBreak/>
              <w:t>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2.3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второй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двух). Например, «Железная </w:t>
            </w:r>
            <w:r w:rsidRPr="00717F62">
              <w:rPr>
                <w:rFonts w:ascii="Times New Roman" w:hAnsi="Times New Roman" w:cs="Times New Roman"/>
                <w:color w:val="000000"/>
                <w:sz w:val="28"/>
                <w:szCs w:val="28"/>
              </w:rPr>
              <w:lastRenderedPageBreak/>
              <w:t>дорога», «Размышления у парадного подъезда»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конца XIX — начала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(один по выбору). Например, «Тоска», «Злоумышленник»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Горький. Ранние рассказы (одно произведение по </w:t>
            </w:r>
            <w:r w:rsidRPr="00717F62">
              <w:rPr>
                <w:rFonts w:ascii="Times New Roman" w:hAnsi="Times New Roman" w:cs="Times New Roman"/>
                <w:color w:val="000000"/>
                <w:sz w:val="28"/>
                <w:szCs w:val="28"/>
              </w:rPr>
              <w:lastRenderedPageBreak/>
              <w:t>выбору). Например, «Старуха Изергиль» (легенда о Данко), «Челкаш»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4.3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В. Маяковский. Стихотворения (одно по выбору). Например, «Необычайное приключение, </w:t>
            </w:r>
            <w:r w:rsidRPr="00717F62">
              <w:rPr>
                <w:rFonts w:ascii="Times New Roman" w:hAnsi="Times New Roman" w:cs="Times New Roman"/>
                <w:color w:val="000000"/>
                <w:sz w:val="28"/>
                <w:szCs w:val="28"/>
              </w:rPr>
              <w:lastRenderedPageBreak/>
              <w:t>бывшее с Владимиром Маяковским летом на даче», «Хорошее отношение к лошадям»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новеллистика. (одно-два произведения по выбору). Например, П. </w:t>
            </w:r>
            <w:r w:rsidRPr="00717F62">
              <w:rPr>
                <w:rFonts w:ascii="Times New Roman" w:hAnsi="Times New Roman" w:cs="Times New Roman"/>
                <w:color w:val="000000"/>
                <w:sz w:val="28"/>
                <w:szCs w:val="28"/>
              </w:rPr>
              <w:lastRenderedPageBreak/>
              <w:t>Мериме.«Маттео Фальконе»; О. Генри. «Дары волхвов», «Последний лист».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де Сент Экзюпери. Повесть-сказка «Маленький принц»</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193"/>
        <w:gridCol w:w="1211"/>
        <w:gridCol w:w="2090"/>
        <w:gridCol w:w="2171"/>
        <w:gridCol w:w="3501"/>
      </w:tblGrid>
      <w:tr w:rsidR="00D66DCF" w:rsidRPr="00717F62" w:rsidTr="00F426AA">
        <w:trPr>
          <w:trHeight w:val="144"/>
          <w:tblCellSpacing w:w="20" w:type="nil"/>
        </w:trPr>
        <w:tc>
          <w:tcPr>
            <w:tcW w:w="50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w:t>
            </w:r>
            <w:r w:rsidRPr="00717F62">
              <w:rPr>
                <w:rFonts w:ascii="Times New Roman" w:hAnsi="Times New Roman" w:cs="Times New Roman"/>
                <w:color w:val="000000"/>
                <w:sz w:val="28"/>
                <w:szCs w:val="28"/>
              </w:rPr>
              <w:lastRenderedPageBreak/>
              <w:t>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«Ася»,«Первая любовь»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717F62">
              <w:rPr>
                <w:rFonts w:ascii="Times New Roman" w:hAnsi="Times New Roman" w:cs="Times New Roman"/>
                <w:color w:val="000000"/>
                <w:sz w:val="28"/>
                <w:szCs w:val="28"/>
              </w:rPr>
              <w:lastRenderedPageBreak/>
              <w:t>Аверченко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«Матрёнин двор»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прозаиков второй половины XX—XXI века (не менее двух).Например, произведения </w:t>
            </w:r>
            <w:r w:rsidRPr="00717F62">
              <w:rPr>
                <w:rFonts w:ascii="Times New Roman" w:hAnsi="Times New Roman" w:cs="Times New Roman"/>
                <w:color w:val="000000"/>
                <w:sz w:val="28"/>
                <w:szCs w:val="28"/>
              </w:rPr>
              <w:lastRenderedPageBreak/>
              <w:t>Е. И. Носова, А. Н. и Б. Н. Стругацких, В. Ф. Тендрякова, Б. П. Екимова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6.6</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У. Шекспир. Сонеты (один-два </w:t>
            </w:r>
            <w:r w:rsidRPr="00717F62">
              <w:rPr>
                <w:rFonts w:ascii="Times New Roman" w:hAnsi="Times New Roman" w:cs="Times New Roman"/>
                <w:color w:val="000000"/>
                <w:sz w:val="28"/>
                <w:szCs w:val="28"/>
              </w:rPr>
              <w:lastRenderedPageBreak/>
              <w:t>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6"/>
        <w:gridCol w:w="4690"/>
        <w:gridCol w:w="1334"/>
        <w:gridCol w:w="2090"/>
        <w:gridCol w:w="2171"/>
        <w:gridCol w:w="3517"/>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А. Жуковский. Баллады, элегии. (одна-две по выбору). Например, </w:t>
            </w:r>
            <w:r w:rsidRPr="00717F62">
              <w:rPr>
                <w:rFonts w:ascii="Times New Roman" w:hAnsi="Times New Roman" w:cs="Times New Roman"/>
                <w:color w:val="000000"/>
                <w:sz w:val="28"/>
                <w:szCs w:val="28"/>
              </w:rPr>
              <w:lastRenderedPageBreak/>
              <w:t>«Светлана», «Невыразимое», «Море»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выбору).Например, «Лафертовскаямаковница»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5C3" w:rsidRDefault="00EA65C3" w:rsidP="002B6567">
      <w:r>
        <w:separator/>
      </w:r>
    </w:p>
  </w:endnote>
  <w:endnote w:type="continuationSeparator" w:id="1">
    <w:p w:rsidR="00EA65C3" w:rsidRDefault="00EA65C3" w:rsidP="002B65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5C3" w:rsidRDefault="00EA65C3" w:rsidP="002B6567">
      <w:r>
        <w:separator/>
      </w:r>
    </w:p>
  </w:footnote>
  <w:footnote w:type="continuationSeparator" w:id="1">
    <w:p w:rsidR="00EA65C3" w:rsidRDefault="00EA65C3" w:rsidP="002B6567">
      <w:r>
        <w:continuationSeparator/>
      </w:r>
    </w:p>
  </w:footnote>
  <w:footnote w:id="2">
    <w:p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F426AA" w:rsidRPr="00A413AE" w:rsidRDefault="00F426AA" w:rsidP="002B6567">
      <w:pPr>
        <w:pStyle w:val="af2"/>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2"/>
  </w:num>
  <w:num w:numId="4">
    <w:abstractNumId w:val="6"/>
  </w:num>
  <w:num w:numId="5">
    <w:abstractNumId w:val="0"/>
  </w:num>
  <w:num w:numId="6">
    <w:abstractNumId w:val="1"/>
  </w:num>
  <w:num w:numId="7">
    <w:abstractNumId w:val="24"/>
  </w:num>
  <w:num w:numId="8">
    <w:abstractNumId w:val="13"/>
  </w:num>
  <w:num w:numId="9">
    <w:abstractNumId w:val="2"/>
  </w:num>
  <w:num w:numId="10">
    <w:abstractNumId w:val="5"/>
  </w:num>
  <w:num w:numId="11">
    <w:abstractNumId w:val="22"/>
  </w:num>
  <w:num w:numId="12">
    <w:abstractNumId w:val="10"/>
  </w:num>
  <w:num w:numId="13">
    <w:abstractNumId w:val="15"/>
  </w:num>
  <w:num w:numId="14">
    <w:abstractNumId w:val="17"/>
  </w:num>
  <w:num w:numId="15">
    <w:abstractNumId w:val="21"/>
  </w:num>
  <w:num w:numId="16">
    <w:abstractNumId w:val="11"/>
  </w:num>
  <w:num w:numId="17">
    <w:abstractNumId w:val="23"/>
  </w:num>
  <w:num w:numId="18">
    <w:abstractNumId w:val="20"/>
  </w:num>
  <w:num w:numId="19">
    <w:abstractNumId w:val="8"/>
  </w:num>
  <w:num w:numId="20">
    <w:abstractNumId w:val="14"/>
  </w:num>
  <w:num w:numId="21">
    <w:abstractNumId w:val="4"/>
  </w:num>
  <w:num w:numId="22">
    <w:abstractNumId w:val="7"/>
  </w:num>
  <w:num w:numId="23">
    <w:abstractNumId w:val="9"/>
  </w:num>
  <w:num w:numId="24">
    <w:abstractNumId w:val="16"/>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07243"/>
    <w:rsid w:val="0003092B"/>
    <w:rsid w:val="00067304"/>
    <w:rsid w:val="001F3FF8"/>
    <w:rsid w:val="002454C6"/>
    <w:rsid w:val="002A75C2"/>
    <w:rsid w:val="002B6567"/>
    <w:rsid w:val="00307868"/>
    <w:rsid w:val="00412793"/>
    <w:rsid w:val="005D008D"/>
    <w:rsid w:val="0064779E"/>
    <w:rsid w:val="00693521"/>
    <w:rsid w:val="006C642C"/>
    <w:rsid w:val="00717F62"/>
    <w:rsid w:val="00A50CFD"/>
    <w:rsid w:val="00AC67B1"/>
    <w:rsid w:val="00B07243"/>
    <w:rsid w:val="00BE59F5"/>
    <w:rsid w:val="00C46972"/>
    <w:rsid w:val="00CA4E91"/>
    <w:rsid w:val="00D66DCF"/>
    <w:rsid w:val="00EA65C3"/>
    <w:rsid w:val="00F05D6A"/>
    <w:rsid w:val="00F426AA"/>
    <w:rsid w:val="00F531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lang/>
    </w:rPr>
  </w:style>
  <w:style w:type="character" w:customStyle="1" w:styleId="af3">
    <w:name w:val="Текст сноски Знак"/>
    <w:basedOn w:val="a0"/>
    <w:link w:val="af2"/>
    <w:uiPriority w:val="99"/>
    <w:rsid w:val="002B6567"/>
    <w:rPr>
      <w:rFonts w:ascii="Calibri" w:eastAsia="Calibri" w:hAnsi="Calibri" w:cs="Times New Roman"/>
      <w:sz w:val="20"/>
      <w:szCs w:val="20"/>
      <w:lang/>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16255</Words>
  <Characters>92655</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18</cp:revision>
  <dcterms:created xsi:type="dcterms:W3CDTF">2023-09-28T00:55:00Z</dcterms:created>
  <dcterms:modified xsi:type="dcterms:W3CDTF">2024-01-27T08:55:00Z</dcterms:modified>
</cp:coreProperties>
</file>