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8"/>
        <w:jc w:val="both"/>
        <w:spacing w:before="240" w:beforeAutospacing="0" w:after="240" w:afterAutospacing="0"/>
      </w:pPr>
      <w:r>
        <w:rPr>
          <w:b/>
          <w:bCs/>
          <w:color w:val="000000"/>
        </w:rPr>
        <w:t xml:space="preserve">Международная премия #МЫВМЕСТЕ – национальное признание в области общественно значимых </w:t>
      </w:r>
      <w:r>
        <w:rPr>
          <w:b/>
          <w:bCs/>
          <w:color w:val="000000"/>
        </w:rPr>
        <w:t xml:space="preserve">проектов</w:t>
      </w:r>
      <w:bookmarkStart w:id="0" w:name="_GoBack"/>
      <w:r/>
      <w:bookmarkEnd w:id="0"/>
      <w:r>
        <w:rPr>
          <w:b/>
          <w:bCs/>
          <w:color w:val="000000"/>
        </w:rPr>
        <w:t xml:space="preserve">.</w:t>
      </w:r>
      <w:r/>
    </w:p>
    <w:p>
      <w:pPr>
        <w:pStyle w:val="608"/>
        <w:jc w:val="both"/>
        <w:spacing w:before="240" w:beforeAutospacing="0" w:after="200" w:afterAutospacing="0"/>
      </w:pPr>
      <w:r>
        <w:rPr>
          <w:color w:val="000000"/>
        </w:rPr>
        <w:t xml:space="preserve">Уважаемый … Приглашаем Вас принять участие в Международной Премии #МЫВМЕСТЕ, целью которой является поддержка общественно значимых проектов, направленных на помощь людям и улучшение качества жизни.</w:t>
      </w:r>
      <w:r/>
    </w:p>
    <w:p>
      <w:pPr>
        <w:pStyle w:val="608"/>
        <w:jc w:val="both"/>
        <w:spacing w:before="240" w:beforeAutospacing="0" w:after="200" w:afterAutospacing="0"/>
      </w:pPr>
      <w:r>
        <w:rPr>
          <w:color w:val="000000"/>
        </w:rPr>
        <w:t xml:space="preserve">В этом году </w:t>
      </w:r>
      <w:r>
        <w:rPr>
          <w:color w:val="000000"/>
        </w:rPr>
        <w:t xml:space="preserve">грантовый</w:t>
      </w:r>
      <w:r>
        <w:rPr>
          <w:color w:val="000000"/>
        </w:rPr>
        <w:t xml:space="preserve"> фонд Премии составляет 90 млн руб. Главную награду Премии традиционно вручает Президент России. Заявки принимаются на официальном сайте </w:t>
      </w:r>
      <w:r>
        <w:rPr>
          <w:color w:val="000000"/>
        </w:rPr>
        <w:t xml:space="preserve">премия.мывместе</w:t>
      </w:r>
      <w:r>
        <w:rPr>
          <w:color w:val="000000"/>
        </w:rPr>
        <w:t xml:space="preserve">.рф</w:t>
      </w:r>
      <w:r>
        <w:rPr>
          <w:color w:val="000000"/>
        </w:rPr>
        <w:t xml:space="preserve"> и на платформе ДОБРО.РФ  до 12 июня – их количество не ограничено. </w:t>
      </w:r>
      <w:r>
        <w:rPr>
          <w:b/>
          <w:bCs/>
          <w:color w:val="000000"/>
        </w:rPr>
        <w:t xml:space="preserve">Для победителей из числа социально ориентированных проектов и инициатив, предусмотрены следующие возможности:</w:t>
      </w:r>
      <w:r/>
    </w:p>
    <w:p>
      <w:pPr>
        <w:pStyle w:val="608"/>
        <w:jc w:val="both"/>
        <w:spacing w:before="240" w:beforeAutospacing="0" w:after="200" w:afterAutospacing="0"/>
      </w:pPr>
      <w:r>
        <w:rPr>
          <w:color w:val="000000"/>
        </w:rPr>
        <w:t xml:space="preserve">Финалистов ждет грант до 3,5 миллионов рублей, а также:</w:t>
      </w:r>
      <w:r/>
    </w:p>
    <w:p>
      <w:pPr>
        <w:pStyle w:val="608"/>
        <w:numPr>
          <w:ilvl w:val="0"/>
          <w:numId w:val="1"/>
        </w:numPr>
        <w:jc w:val="both"/>
        <w:spacing w:before="240" w:beforeAutospacing="0" w:after="0" w:afterAutospacing="0"/>
        <w:rPr>
          <w:color w:val="000000"/>
        </w:rPr>
      </w:pPr>
      <w:r>
        <w:rPr>
          <w:color w:val="000000"/>
        </w:rPr>
        <w:t xml:space="preserve">медийное продвижение от </w:t>
      </w:r>
      <w:r>
        <w:rPr>
          <w:color w:val="000000"/>
          <w:shd w:val="clear" w:color="auto" w:fill="ffffff"/>
        </w:rPr>
        <w:t xml:space="preserve">«Национальные приоритеты», «Газпром-Медиа Холдинга», «Национальная Медиа Группа» и «Русская Медиагруппа»</w:t>
      </w:r>
      <w:r/>
    </w:p>
    <w:p>
      <w:pPr>
        <w:pStyle w:val="608"/>
        <w:numPr>
          <w:ilvl w:val="0"/>
          <w:numId w:val="1"/>
        </w:numPr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участие в крупнейших форумах, в частности ПМЭФ</w:t>
      </w:r>
      <w:r/>
    </w:p>
    <w:p>
      <w:pPr>
        <w:pStyle w:val="608"/>
        <w:numPr>
          <w:ilvl w:val="0"/>
          <w:numId w:val="1"/>
        </w:numPr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бесплатное путешествие по России, в рамках программы «Больше, чем путешествие»</w:t>
      </w:r>
      <w:r/>
    </w:p>
    <w:p>
      <w:pPr>
        <w:pStyle w:val="608"/>
        <w:numPr>
          <w:ilvl w:val="0"/>
          <w:numId w:val="1"/>
        </w:numPr>
        <w:jc w:val="both"/>
        <w:spacing w:before="0" w:beforeAutospacing="0" w:after="24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возможность получить одну из самых престижных Государственных наград – </w:t>
      </w:r>
      <w:r>
        <w:rPr>
          <w:b/>
          <w:bCs/>
          <w:color w:val="000000"/>
          <w:shd w:val="clear" w:color="auto" w:fill="ffffff"/>
        </w:rPr>
        <w:t xml:space="preserve">знак отличия «За благодеяние»</w:t>
      </w:r>
      <w:r/>
    </w:p>
    <w:p>
      <w:pPr>
        <w:pStyle w:val="608"/>
        <w:jc w:val="both"/>
        <w:spacing w:before="240" w:beforeAutospacing="0" w:after="240" w:afterAutospacing="0"/>
      </w:pPr>
      <w:r>
        <w:rPr>
          <w:color w:val="000000"/>
        </w:rPr>
        <w:t xml:space="preserve">Но это еще не все: </w:t>
      </w:r>
      <w:r/>
    </w:p>
    <w:p>
      <w:pPr>
        <w:pStyle w:val="608"/>
        <w:numPr>
          <w:ilvl w:val="0"/>
          <w:numId w:val="2"/>
        </w:numPr>
        <w:jc w:val="both"/>
        <w:spacing w:before="24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призеры смогут тиражировать свои проекты в других регионах через </w:t>
      </w:r>
      <w:r>
        <w:rPr>
          <w:b/>
          <w:bCs/>
          <w:color w:val="000000"/>
          <w:shd w:val="clear" w:color="auto" w:fill="ffffff"/>
        </w:rPr>
        <w:t xml:space="preserve">сеть </w:t>
      </w:r>
      <w:r>
        <w:rPr>
          <w:b/>
          <w:bCs/>
          <w:color w:val="000000"/>
          <w:shd w:val="clear" w:color="auto" w:fill="ffffff"/>
        </w:rPr>
        <w:t xml:space="preserve">Добро.Центров</w:t>
      </w:r>
      <w:r>
        <w:rPr>
          <w:color w:val="000000"/>
          <w:shd w:val="clear" w:color="auto" w:fill="ffffff"/>
        </w:rPr>
        <w:t xml:space="preserve"> – это франшиза, которая помогает развивать социальные инициативы по всей стране. В ближайшее время в России запустят более 1 тыс. </w:t>
      </w:r>
      <w:r>
        <w:rPr>
          <w:color w:val="000000"/>
          <w:shd w:val="clear" w:color="auto" w:fill="ffffff"/>
        </w:rPr>
        <w:t xml:space="preserve">Добро.Центров</w:t>
      </w:r>
      <w:r/>
    </w:p>
    <w:p>
      <w:pPr>
        <w:pStyle w:val="608"/>
        <w:numPr>
          <w:ilvl w:val="0"/>
          <w:numId w:val="2"/>
        </w:numPr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возможность пройти специальную образовательную программу, в рамках которой ведущие эксперты из сфер НКО и бизнеса в течение года будут обучать участников, как правильно формировать сообщество, заводить партнеров и многое другое.</w:t>
      </w:r>
      <w:r/>
    </w:p>
    <w:p>
      <w:pPr>
        <w:pStyle w:val="608"/>
        <w:numPr>
          <w:ilvl w:val="0"/>
          <w:numId w:val="2"/>
        </w:numPr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финалисты Премии смогут получить </w:t>
      </w:r>
      <w:r>
        <w:rPr>
          <w:b/>
          <w:bCs/>
          <w:color w:val="000000"/>
          <w:shd w:val="clear" w:color="auto" w:fill="ffffff"/>
        </w:rPr>
        <w:t xml:space="preserve">дополнительные баллы в конкурсах платформы “Россия - страна возможностей”</w:t>
      </w:r>
      <w:r>
        <w:rPr>
          <w:color w:val="000000"/>
          <w:shd w:val="clear" w:color="auto" w:fill="ffffff"/>
        </w:rPr>
        <w:t xml:space="preserve">. Например, в проекте «</w:t>
      </w:r>
      <w:r>
        <w:rPr>
          <w:color w:val="000000"/>
          <w:shd w:val="clear" w:color="auto" w:fill="ffffff"/>
        </w:rPr>
        <w:t xml:space="preserve">Хакатоны</w:t>
      </w:r>
      <w:r>
        <w:rPr>
          <w:color w:val="000000"/>
          <w:shd w:val="clear" w:color="auto" w:fill="ffffff"/>
        </w:rPr>
        <w:t xml:space="preserve"> и лекции по искусственному интеллекту», во Всероссийской олимпиаде студентов «Я – профессионал», во Всероссийском молодежном кубке по менеджменту «Управляй!» и др.</w:t>
      </w:r>
      <w:r/>
    </w:p>
    <w:p>
      <w:pPr>
        <w:pStyle w:val="608"/>
        <w:numPr>
          <w:ilvl w:val="0"/>
          <w:numId w:val="2"/>
        </w:numPr>
        <w:jc w:val="both"/>
        <w:spacing w:before="0" w:beforeAutospacing="0" w:after="24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проекты также могут претендовать на победу в </w:t>
      </w:r>
      <w:r>
        <w:rPr>
          <w:color w:val="000000"/>
          <w:shd w:val="clear" w:color="auto" w:fill="ffffff"/>
        </w:rPr>
        <w:t xml:space="preserve">спецноминациях</w:t>
      </w:r>
      <w:r>
        <w:rPr>
          <w:color w:val="000000"/>
          <w:shd w:val="clear" w:color="auto" w:fill="ffffff"/>
        </w:rPr>
        <w:t xml:space="preserve"> Премии:</w:t>
      </w:r>
      <w:r>
        <w:rPr>
          <w:b/>
          <w:bCs/>
          <w:color w:val="000000"/>
          <w:shd w:val="clear" w:color="auto" w:fill="ffffff"/>
        </w:rPr>
        <w:t xml:space="preserve"> «Волонтер года»</w:t>
      </w:r>
      <w:r>
        <w:rPr>
          <w:color w:val="000000"/>
          <w:shd w:val="clear" w:color="auto" w:fill="ffffff"/>
        </w:rPr>
        <w:t xml:space="preserve">, </w:t>
      </w:r>
      <w:r>
        <w:rPr>
          <w:b/>
          <w:bCs/>
          <w:color w:val="000000"/>
          <w:shd w:val="clear" w:color="auto" w:fill="ffffff"/>
        </w:rPr>
        <w:t xml:space="preserve">«Человек года»</w:t>
      </w:r>
      <w:r>
        <w:rPr>
          <w:color w:val="000000"/>
          <w:shd w:val="clear" w:color="auto" w:fill="ffffff"/>
        </w:rPr>
        <w:t xml:space="preserve"> и </w:t>
      </w:r>
      <w:r>
        <w:rPr>
          <w:b/>
          <w:bCs/>
          <w:color w:val="000000"/>
          <w:shd w:val="clear" w:color="auto" w:fill="ffffff"/>
        </w:rPr>
        <w:t xml:space="preserve">«Партнерство года»</w:t>
      </w:r>
      <w:r>
        <w:rPr>
          <w:color w:val="000000"/>
          <w:shd w:val="clear" w:color="auto" w:fill="ffffff"/>
        </w:rPr>
        <w:t xml:space="preserve"> и многое другое.</w:t>
      </w:r>
      <w:r/>
    </w:p>
    <w:p>
      <w:pPr>
        <w:pStyle w:val="608"/>
        <w:jc w:val="both"/>
        <w:spacing w:before="240" w:beforeAutospacing="0" w:after="240" w:afterAutospacing="0"/>
      </w:pPr>
      <w:r>
        <w:rPr>
          <w:b/>
          <w:bCs/>
          <w:color w:val="000000"/>
          <w:shd w:val="clear" w:color="auto" w:fill="ffffff"/>
        </w:rPr>
        <w:t xml:space="preserve">Участники могут подать заявки в следующих номинациях: </w:t>
      </w:r>
      <w:r/>
    </w:p>
    <w:p>
      <w:pPr>
        <w:pStyle w:val="608"/>
        <w:numPr>
          <w:ilvl w:val="0"/>
          <w:numId w:val="3"/>
        </w:numPr>
        <w:jc w:val="both"/>
        <w:spacing w:before="24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«Помощь людям»: для проектов, направленных на улучшение благополучия уязвимых категорий граждан, оказания социальной помощи, защиты от ЧС, поиска пропавших, развития культуры безопасности;</w:t>
      </w:r>
      <w:r/>
    </w:p>
    <w:p>
      <w:pPr>
        <w:pStyle w:val="608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«Здоровье нации»: для проектов в сфере психического и физического здоровья, донорства, развития здравоохранения, продвижения физкультуры, спорта и ценностей здорового образа жизни;</w:t>
      </w:r>
      <w:r/>
    </w:p>
    <w:p>
      <w:pPr>
        <w:pStyle w:val="608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«Страна возможностей»: для проектов, направленных на раскрытие талантов и воспитание личности, развитие образования, добровольчества, науки, патриотизма, культурных ценностей и традиций, сохранение исторической памяти;</w:t>
      </w:r>
      <w:r/>
    </w:p>
    <w:p>
      <w:pPr>
        <w:pStyle w:val="608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«Территория для жизни»: для проектов, направленных на развитие регионов, городской среды, туризма, туристической привлекательности страны, на сохранение окружающей среды, поддержание экологии и защиту животных;</w:t>
      </w:r>
      <w:r/>
    </w:p>
    <w:p>
      <w:pPr>
        <w:pStyle w:val="608"/>
        <w:numPr>
          <w:ilvl w:val="0"/>
          <w:numId w:val="3"/>
        </w:numPr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«</w:t>
      </w:r>
      <w:r>
        <w:rPr>
          <w:color w:val="000000"/>
          <w:shd w:val="clear" w:color="auto" w:fill="ffffff"/>
        </w:rPr>
        <w:t xml:space="preserve">Медиапроект</w:t>
      </w:r>
      <w:r>
        <w:rPr>
          <w:color w:val="000000"/>
          <w:shd w:val="clear" w:color="auto" w:fill="ffffff"/>
        </w:rPr>
        <w:t xml:space="preserve">»: для проектов в </w:t>
      </w:r>
      <w:r>
        <w:rPr>
          <w:color w:val="000000"/>
          <w:shd w:val="clear" w:color="auto" w:fill="ffffff"/>
        </w:rPr>
        <w:t xml:space="preserve">медиасреде</w:t>
      </w:r>
      <w:r>
        <w:rPr>
          <w:color w:val="000000"/>
          <w:shd w:val="clear" w:color="auto" w:fill="ffffff"/>
        </w:rPr>
        <w:t xml:space="preserve">;</w:t>
      </w:r>
      <w:r/>
    </w:p>
    <w:p>
      <w:pPr>
        <w:pStyle w:val="608"/>
        <w:numPr>
          <w:ilvl w:val="0"/>
          <w:numId w:val="3"/>
        </w:numPr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«Большая перемена»: для проектов участников от 14 – 17 лет;</w:t>
      </w:r>
      <w:r/>
    </w:p>
    <w:p>
      <w:pPr>
        <w:pStyle w:val="608"/>
        <w:numPr>
          <w:ilvl w:val="0"/>
          <w:numId w:val="3"/>
        </w:numPr>
        <w:jc w:val="both"/>
        <w:spacing w:before="0" w:beforeAutospacing="0" w:after="240" w:afterAutospacing="0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«Лидер социальных изменений»: для системных долгосрочных программ НКО</w:t>
      </w:r>
      <w:r/>
    </w:p>
    <w:p>
      <w:pPr>
        <w:pStyle w:val="608"/>
        <w:spacing w:before="240" w:beforeAutospacing="0" w:after="240" w:afterAutospacing="0"/>
      </w:pPr>
      <w:r>
        <w:rPr>
          <w:color w:val="000000"/>
          <w:shd w:val="clear" w:color="auto" w:fill="ffffff"/>
        </w:rPr>
        <w:t xml:space="preserve">Подробно ознакомиться с полным перечнем призов и стать участником Премии можно на сайте – </w:t>
      </w:r>
      <w:r>
        <w:rPr>
          <w:color w:val="000000"/>
          <w:shd w:val="clear" w:color="auto" w:fill="ffffff"/>
        </w:rPr>
        <w:t xml:space="preserve">Премия.мывместе.рф</w:t>
      </w:r>
      <w:r>
        <w:rPr>
          <w:color w:val="000000"/>
          <w:shd w:val="clear" w:color="auto" w:fill="ffffff"/>
        </w:rPr>
        <w:t xml:space="preserve">.</w:t>
      </w:r>
      <w:r/>
    </w:p>
    <w:p>
      <w:pPr>
        <w:pStyle w:val="608"/>
        <w:jc w:val="both"/>
        <w:spacing w:before="0" w:beforeAutospacing="0" w:after="240" w:afterAutospacing="0"/>
        <w:shd w:val="clear" w:color="auto" w:fill="ffffff"/>
      </w:pPr>
      <w:r>
        <w:rPr>
          <w:color w:val="000000"/>
          <w:shd w:val="clear" w:color="auto" w:fill="ffffff"/>
        </w:rPr>
        <w:t xml:space="preserve">Организаторами Премии являются Федеральное агентство по делам молодежи (</w:t>
      </w:r>
      <w:r>
        <w:rPr>
          <w:color w:val="000000"/>
          <w:shd w:val="clear" w:color="auto" w:fill="ffffff"/>
        </w:rPr>
        <w:t xml:space="preserve">Росмолодежь</w:t>
      </w:r>
      <w:r>
        <w:rPr>
          <w:color w:val="000000"/>
          <w:shd w:val="clear" w:color="auto" w:fill="ffffff"/>
        </w:rPr>
        <w:t xml:space="preserve">) и платформа ДОБРО.РФ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4"/>
    <w:next w:val="60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4"/>
    <w:next w:val="60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4"/>
    <w:next w:val="60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4"/>
    <w:next w:val="60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4"/>
    <w:next w:val="60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4"/>
    <w:next w:val="60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4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4"/>
    <w:next w:val="60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5"/>
    <w:link w:val="32"/>
    <w:uiPriority w:val="10"/>
    <w:rPr>
      <w:sz w:val="48"/>
      <w:szCs w:val="48"/>
    </w:rPr>
  </w:style>
  <w:style w:type="paragraph" w:styleId="34">
    <w:name w:val="Subtitle"/>
    <w:basedOn w:val="604"/>
    <w:next w:val="60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5"/>
    <w:link w:val="34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5"/>
    <w:link w:val="40"/>
    <w:uiPriority w:val="99"/>
  </w:style>
  <w:style w:type="paragraph" w:styleId="42">
    <w:name w:val="Footer"/>
    <w:basedOn w:val="60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5"/>
    <w:link w:val="42"/>
    <w:uiPriority w:val="99"/>
  </w:style>
  <w:style w:type="paragraph" w:styleId="44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5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5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qFormat/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paragraph" w:styleId="608">
    <w:name w:val="Normal (Web)"/>
    <w:basedOn w:val="60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SafeTec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 Моисей Анатольевич</dc:creator>
  <cp:keywords/>
  <dc:description/>
  <cp:lastModifiedBy>АВЦ России</cp:lastModifiedBy>
  <cp:revision>6</cp:revision>
  <dcterms:created xsi:type="dcterms:W3CDTF">2022-04-05T13:08:00Z</dcterms:created>
  <dcterms:modified xsi:type="dcterms:W3CDTF">2022-04-05T13:46:00Z</dcterms:modified>
</cp:coreProperties>
</file>